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7D1C" w14:textId="5B083A2C" w:rsidR="00303E7D" w:rsidRDefault="00303E7D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val="th-TH" w:eastAsia="en-US"/>
        </w:rPr>
      </w:pPr>
    </w:p>
    <w:p w14:paraId="5E63A1E4" w14:textId="77777777" w:rsidR="00AB27CA" w:rsidRPr="00AB27CA" w:rsidRDefault="00AB27CA" w:rsidP="003762C7">
      <w:pPr>
        <w:ind w:right="-64"/>
        <w:rPr>
          <w:rFonts w:ascii="DilleniaUPC" w:hAnsi="DilleniaUPC" w:cs="DilleniaUPC" w:hint="cs"/>
          <w:b/>
          <w:bCs/>
          <w:noProof/>
          <w:sz w:val="30"/>
          <w:szCs w:val="30"/>
          <w:lang w:eastAsia="en-US"/>
        </w:rPr>
      </w:pPr>
    </w:p>
    <w:p w14:paraId="1929E6DE" w14:textId="77777777" w:rsidR="00CC74B5" w:rsidRPr="00CC74B5" w:rsidRDefault="00CC74B5" w:rsidP="003762C7">
      <w:pPr>
        <w:ind w:right="-64"/>
        <w:jc w:val="center"/>
        <w:rPr>
          <w:rFonts w:ascii="DilleniaUPC" w:hAnsi="DilleniaUPC" w:cs="DilleniaUPC"/>
          <w:b/>
          <w:bCs/>
          <w:sz w:val="18"/>
          <w:szCs w:val="18"/>
        </w:rPr>
      </w:pPr>
    </w:p>
    <w:p w14:paraId="778A86A5" w14:textId="77777777" w:rsidR="000040E3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bookmarkStart w:id="0" w:name="_Hlk170118909"/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</w:t>
      </w:r>
      <w:r w:rsidR="006F7B9B" w:rsidRPr="00CD196F">
        <w:rPr>
          <w:rFonts w:ascii="DilleniaUPC" w:hAnsi="DilleniaUPC" w:cs="DilleniaUPC"/>
          <w:b/>
          <w:bCs/>
          <w:sz w:val="36"/>
          <w:szCs w:val="36"/>
          <w:cs/>
        </w:rPr>
        <w:t>ไทย</w:t>
      </w:r>
      <w:bookmarkEnd w:id="0"/>
    </w:p>
    <w:p w14:paraId="185C6A65" w14:textId="63F04B95" w:rsidR="009D1BD4" w:rsidRPr="00151A46" w:rsidRDefault="009D1BD4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C279DB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r w:rsidR="00E65EA9"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. </w:t>
      </w:r>
      <w:r w:rsidR="00692181">
        <w:rPr>
          <w:rFonts w:ascii="DilleniaUPC" w:hAnsi="DilleniaUPC" w:cs="DilleniaUPC"/>
          <w:b/>
          <w:bCs/>
          <w:sz w:val="36"/>
          <w:szCs w:val="36"/>
        </w:rPr>
        <w:t>1</w:t>
      </w: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>/25</w:t>
      </w:r>
      <w:r w:rsidR="00E41873">
        <w:rPr>
          <w:rFonts w:ascii="DilleniaUPC" w:hAnsi="DilleniaUPC" w:cs="DilleniaUPC" w:hint="cs"/>
          <w:b/>
          <w:bCs/>
          <w:sz w:val="36"/>
          <w:szCs w:val="36"/>
          <w:cs/>
        </w:rPr>
        <w:t>6</w:t>
      </w:r>
      <w:r w:rsidR="00CE6A13">
        <w:rPr>
          <w:rFonts w:ascii="DilleniaUPC" w:hAnsi="DilleniaUPC" w:cs="DilleniaUPC" w:hint="cs"/>
          <w:b/>
          <w:bCs/>
          <w:sz w:val="36"/>
          <w:szCs w:val="36"/>
          <w:cs/>
        </w:rPr>
        <w:t>7</w:t>
      </w:r>
    </w:p>
    <w:p w14:paraId="2C6A614F" w14:textId="7FCC8483" w:rsidR="00C279DB" w:rsidRPr="00151A46" w:rsidRDefault="000040E3" w:rsidP="003762C7">
      <w:pPr>
        <w:ind w:right="-64"/>
        <w:jc w:val="center"/>
        <w:rPr>
          <w:rFonts w:ascii="DilleniaUPC" w:hAnsi="DilleniaUPC" w:cs="DilleniaUPC"/>
          <w:b/>
          <w:bCs/>
          <w:i/>
          <w:iCs/>
          <w:sz w:val="36"/>
          <w:szCs w:val="36"/>
        </w:rPr>
      </w:pPr>
      <w:bookmarkStart w:id="1" w:name="_Hlk170118918"/>
      <w:r w:rsidRPr="00151A46">
        <w:rPr>
          <w:rFonts w:ascii="DilleniaUPC" w:hAnsi="DilleniaUPC" w:cs="DilleniaUPC"/>
          <w:b/>
          <w:bCs/>
          <w:i/>
          <w:iCs/>
          <w:sz w:val="36"/>
          <w:szCs w:val="36"/>
          <w:cs/>
        </w:rPr>
        <w:t xml:space="preserve">เรื่อง  </w:t>
      </w:r>
      <w:r w:rsidR="00CE6A13">
        <w:rPr>
          <w:rFonts w:ascii="DilleniaUPC" w:hAnsi="DilleniaUPC" w:cs="DilleniaUPC" w:hint="cs"/>
          <w:b/>
          <w:bCs/>
          <w:i/>
          <w:iCs/>
          <w:sz w:val="36"/>
          <w:szCs w:val="36"/>
          <w:cs/>
        </w:rPr>
        <w:t>มาตรการอันเกิดจากการเปิดเผยข้อมูลลูกค้าที่มีพฤติกรรมส่งคำสั่งไม่เหมาะสม</w:t>
      </w:r>
      <w:bookmarkEnd w:id="1"/>
    </w:p>
    <w:p w14:paraId="0823EB85" w14:textId="77777777"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14:paraId="650EFC4B" w14:textId="77777777" w:rsidR="00B956D4" w:rsidRPr="0054179F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14:paraId="0AF1C52E" w14:textId="3F7D4F0A" w:rsidR="00406448" w:rsidRDefault="00406448" w:rsidP="00267EA1">
      <w:pPr>
        <w:pStyle w:val="Default"/>
        <w:ind w:firstLine="720"/>
        <w:jc w:val="thaiDistribute"/>
        <w:rPr>
          <w:sz w:val="30"/>
          <w:szCs w:val="30"/>
        </w:rPr>
      </w:pPr>
      <w:r w:rsidRPr="00406448">
        <w:rPr>
          <w:sz w:val="30"/>
          <w:szCs w:val="30"/>
          <w:cs/>
        </w:rPr>
        <w:t>เพื่อ</w:t>
      </w:r>
      <w:r w:rsidR="00CE6A13">
        <w:rPr>
          <w:rFonts w:hint="cs"/>
          <w:sz w:val="30"/>
          <w:szCs w:val="30"/>
          <w:cs/>
        </w:rPr>
        <w:t>เป็นการยกระดับการกำกับดูแลและเพิ่มความเชื่อมั่นให้กับผู้ลงทุน และเพื่อ</w:t>
      </w:r>
      <w:r w:rsidRPr="00406448">
        <w:rPr>
          <w:sz w:val="30"/>
          <w:szCs w:val="30"/>
          <w:cs/>
        </w:rPr>
        <w:t>ให้บริษัทหลักทรัพย์มีมาตรฐาน</w:t>
      </w:r>
      <w:r w:rsidR="00635837">
        <w:rPr>
          <w:sz w:val="30"/>
          <w:szCs w:val="30"/>
          <w:cs/>
        </w:rPr>
        <w:br/>
      </w:r>
      <w:r w:rsidRPr="00406448">
        <w:rPr>
          <w:sz w:val="30"/>
          <w:szCs w:val="30"/>
          <w:cs/>
        </w:rPr>
        <w:t>การปฏิบัติงาน</w:t>
      </w:r>
      <w:r w:rsidR="00CE6A13">
        <w:rPr>
          <w:rFonts w:hint="cs"/>
          <w:sz w:val="30"/>
          <w:szCs w:val="30"/>
          <w:cs/>
        </w:rPr>
        <w:t>กรณีที่ตลาดหลักทรัพย์แห่งประเทศไทยเปิดเผยข้อมูลของลูกค้าที่มีพฤติกรรมส่งคำสั่งไม่เหมาะสม</w:t>
      </w:r>
      <w:r w:rsidR="00635837">
        <w:rPr>
          <w:sz w:val="30"/>
          <w:szCs w:val="30"/>
          <w:cs/>
        </w:rPr>
        <w:br/>
      </w:r>
      <w:r w:rsidR="007C539A">
        <w:rPr>
          <w:rFonts w:hint="cs"/>
          <w:sz w:val="30"/>
          <w:szCs w:val="30"/>
          <w:cs/>
        </w:rPr>
        <w:t>ให้</w:t>
      </w:r>
      <w:r w:rsidR="00CE6A13">
        <w:rPr>
          <w:rFonts w:hint="cs"/>
          <w:sz w:val="30"/>
          <w:szCs w:val="30"/>
          <w:cs/>
        </w:rPr>
        <w:t xml:space="preserve">เป็นไปในทิศทางเดียวกัน </w:t>
      </w:r>
    </w:p>
    <w:p w14:paraId="782639D1" w14:textId="77777777" w:rsidR="00CF4F6A" w:rsidRPr="0054179F" w:rsidRDefault="00CF4F6A" w:rsidP="00267EA1">
      <w:pPr>
        <w:pStyle w:val="Default"/>
        <w:ind w:firstLine="720"/>
        <w:jc w:val="thaiDistribute"/>
        <w:rPr>
          <w:sz w:val="16"/>
          <w:szCs w:val="16"/>
        </w:rPr>
      </w:pPr>
    </w:p>
    <w:p w14:paraId="6D850B66" w14:textId="7C1CA8C8" w:rsidR="00643429" w:rsidRPr="00ED4D0E" w:rsidRDefault="00E4187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6011C">
        <w:rPr>
          <w:rFonts w:ascii="DilleniaUPC" w:hAnsi="DilleniaUPC" w:cs="DilleniaUPC"/>
          <w:sz w:val="30"/>
          <w:szCs w:val="30"/>
          <w:cs/>
        </w:rPr>
        <w:t>โดยอาศัยอำนาจตามประกาศ</w:t>
      </w:r>
      <w:r w:rsidR="009549B0" w:rsidRPr="0016011C">
        <w:rPr>
          <w:rFonts w:ascii="DilleniaUPC" w:hAnsi="DilleniaUPC" w:cs="DilleniaUPC" w:hint="cs"/>
          <w:sz w:val="30"/>
          <w:szCs w:val="30"/>
          <w:cs/>
        </w:rPr>
        <w:t>ตลาดหลักทรัพย์แห่งประเทศไทย เรื่อง วิธีปฏิบัติที่เกี่ยวกับการซื้อขาย การชำระราคา</w:t>
      </w:r>
      <w:r w:rsidR="0063583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9549B0" w:rsidRPr="0016011C">
        <w:rPr>
          <w:rFonts w:ascii="DilleniaUPC" w:hAnsi="DilleniaUPC" w:cs="DilleniaUPC" w:hint="cs"/>
          <w:sz w:val="30"/>
          <w:szCs w:val="30"/>
          <w:cs/>
        </w:rPr>
        <w:t xml:space="preserve">และการส่งมอบหลักทรัพย์ในตลาดหลักทรัพย์ พ.ศ. </w:t>
      </w:r>
      <w:r w:rsidR="00565E19">
        <w:rPr>
          <w:rFonts w:ascii="DilleniaUPC" w:hAnsi="DilleniaUPC" w:cs="DilleniaUPC"/>
          <w:sz w:val="30"/>
          <w:szCs w:val="30"/>
        </w:rPr>
        <w:t>2560</w:t>
      </w:r>
      <w:r w:rsidR="009549B0" w:rsidRPr="0016011C">
        <w:rPr>
          <w:rFonts w:ascii="DilleniaUPC" w:hAnsi="DilleniaUPC" w:cs="DilleniaUPC" w:hint="cs"/>
          <w:sz w:val="30"/>
          <w:szCs w:val="30"/>
          <w:cs/>
        </w:rPr>
        <w:t xml:space="preserve"> ข้อ </w:t>
      </w:r>
      <w:r w:rsidR="00385F40" w:rsidRPr="0016011C">
        <w:rPr>
          <w:rFonts w:ascii="DilleniaUPC" w:hAnsi="DilleniaUPC" w:cs="DilleniaUPC"/>
          <w:sz w:val="30"/>
          <w:szCs w:val="30"/>
        </w:rPr>
        <w:t>44/2</w:t>
      </w:r>
      <w:r w:rsidR="009549B0" w:rsidRPr="00ED4D0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D4D0E">
        <w:rPr>
          <w:rFonts w:ascii="DilleniaUPC" w:hAnsi="DilleniaUPC" w:cs="DilleniaUPC"/>
          <w:sz w:val="30"/>
          <w:szCs w:val="30"/>
          <w:cs/>
        </w:rPr>
        <w:t>โดยความเห็นชอบจากตลาดหลักทรัพย์</w:t>
      </w:r>
      <w:r w:rsidR="009549B0" w:rsidRPr="00ED4D0E">
        <w:rPr>
          <w:rFonts w:ascii="DilleniaUPC" w:hAnsi="DilleniaUPC" w:cs="DilleniaUPC" w:hint="cs"/>
          <w:sz w:val="30"/>
          <w:szCs w:val="30"/>
          <w:cs/>
        </w:rPr>
        <w:t>แห่งประเทศไทย</w:t>
      </w:r>
      <w:r w:rsidR="003D0CCB" w:rsidRPr="00ED4D0E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สมาคมบริษัทหลักทรัพย์ไทยจึงกำหนด</w:t>
      </w:r>
      <w:r w:rsidR="00581758" w:rsidRPr="00ED4D0E">
        <w:rPr>
          <w:rFonts w:ascii="DilleniaUPC" w:hAnsi="DilleniaUPC" w:cs="DilleniaUPC" w:hint="cs"/>
          <w:sz w:val="30"/>
          <w:szCs w:val="30"/>
          <w:cs/>
        </w:rPr>
        <w:t>มาตรการอันเกิดจากการเปิดเผยข้อมูลลูกค้าที่มีพฤติกรรมส่งคำสั่งไม่เหมาะสม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3D0CCB" w:rsidRPr="00ED4D0E">
        <w:rPr>
          <w:rFonts w:ascii="DilleniaUPC" w:hAnsi="DilleniaUPC" w:cs="DilleniaUPC"/>
          <w:sz w:val="30"/>
          <w:szCs w:val="30"/>
          <w:cs/>
        </w:rPr>
        <w:t>เพื่อให้สมาชิก</w:t>
      </w:r>
      <w:r w:rsidR="000C547E" w:rsidRPr="00ED4D0E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3D0CCB" w:rsidRPr="00ED4D0E">
        <w:rPr>
          <w:rFonts w:ascii="DilleniaUPC" w:hAnsi="DilleniaUPC" w:cs="DilleniaUPC"/>
          <w:sz w:val="30"/>
          <w:szCs w:val="30"/>
          <w:cs/>
        </w:rPr>
        <w:t>ถือปฏิบัติ ดังนี้</w:t>
      </w:r>
    </w:p>
    <w:p w14:paraId="2413274A" w14:textId="77777777" w:rsidR="004C5E23" w:rsidRPr="0054179F" w:rsidRDefault="004C5E23" w:rsidP="00267EA1">
      <w:pPr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0DD716A1" w14:textId="77777777" w:rsidR="002D2A4F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4C5E23">
        <w:rPr>
          <w:rFonts w:ascii="DilleniaUPC" w:hAnsi="DilleniaUPC" w:cs="DilleniaUPC" w:hint="cs"/>
          <w:sz w:val="30"/>
          <w:szCs w:val="30"/>
          <w:cs/>
        </w:rPr>
        <w:t>1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</w:t>
      </w:r>
      <w:r w:rsidRPr="004C5E23">
        <w:rPr>
          <w:rFonts w:ascii="DilleniaUPC" w:hAnsi="DilleniaUPC" w:cs="DilleniaUPC" w:hint="cs"/>
          <w:sz w:val="30"/>
          <w:szCs w:val="30"/>
          <w:cs/>
        </w:rPr>
        <w:t>ให้ยกเลิก</w:t>
      </w:r>
    </w:p>
    <w:p w14:paraId="272CDC36" w14:textId="2EC441D1" w:rsidR="00E25B4E" w:rsidRDefault="00581758" w:rsidP="00E25B4E">
      <w:pPr>
        <w:pStyle w:val="ListParagraph"/>
        <w:numPr>
          <w:ilvl w:val="0"/>
          <w:numId w:val="8"/>
        </w:numPr>
        <w:ind w:left="1560" w:right="-64" w:hanging="390"/>
        <w:jc w:val="thaiDistribute"/>
        <w:rPr>
          <w:rFonts w:ascii="DilleniaUPC" w:hAnsi="DilleniaUPC" w:cs="DilleniaUPC"/>
          <w:sz w:val="30"/>
          <w:szCs w:val="30"/>
        </w:rPr>
      </w:pPr>
      <w:bookmarkStart w:id="2" w:name="_Hlk167461964"/>
      <w:r>
        <w:rPr>
          <w:rFonts w:ascii="DilleniaUPC" w:hAnsi="DilleniaUPC" w:cs="DilleniaUPC" w:hint="cs"/>
          <w:sz w:val="30"/>
          <w:szCs w:val="30"/>
          <w:cs/>
        </w:rPr>
        <w:t>หนังสือ</w:t>
      </w:r>
      <w:r w:rsidR="004C5E23" w:rsidRPr="002D2A4F">
        <w:rPr>
          <w:rFonts w:ascii="DilleniaUPC" w:hAnsi="DilleniaUPC" w:cs="DilleniaUPC" w:hint="cs"/>
          <w:sz w:val="30"/>
          <w:szCs w:val="30"/>
          <w:cs/>
        </w:rPr>
        <w:t xml:space="preserve">สมาคมบริษัทหลักทรัพย์ไทย </w:t>
      </w:r>
      <w:r>
        <w:rPr>
          <w:rFonts w:ascii="DilleniaUPC" w:hAnsi="DilleniaUPC" w:cs="DilleniaUPC" w:hint="cs"/>
          <w:sz w:val="30"/>
          <w:szCs w:val="30"/>
          <w:cs/>
        </w:rPr>
        <w:t xml:space="preserve">ที่ บล. </w:t>
      </w:r>
      <w:r w:rsidR="00565E19">
        <w:rPr>
          <w:rFonts w:ascii="DilleniaUPC" w:hAnsi="DilleniaUPC" w:cs="DilleniaUPC"/>
          <w:sz w:val="30"/>
          <w:szCs w:val="30"/>
        </w:rPr>
        <w:t>320/2557</w:t>
      </w:r>
      <w:r w:rsidR="004C5E23" w:rsidRPr="002D2A4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C5E23" w:rsidRPr="002D2A4F">
        <w:rPr>
          <w:rFonts w:ascii="DilleniaUPC" w:hAnsi="DilleniaUPC" w:cs="DilleniaUPC"/>
          <w:sz w:val="30"/>
          <w:szCs w:val="30"/>
          <w:cs/>
        </w:rPr>
        <w:t xml:space="preserve">เรื่อง </w:t>
      </w:r>
      <w:r>
        <w:rPr>
          <w:rFonts w:ascii="DilleniaUPC" w:hAnsi="DilleniaUPC" w:cs="DilleniaUPC" w:hint="cs"/>
          <w:sz w:val="30"/>
          <w:szCs w:val="30"/>
          <w:cs/>
        </w:rPr>
        <w:t xml:space="preserve">การพิจารณาทบทวนวงเงินและระงับการซื้อขายหลักทรัพย์ของลูกค้า </w:t>
      </w:r>
      <w:r w:rsidR="004C5E23" w:rsidRPr="002D2A4F">
        <w:rPr>
          <w:rFonts w:ascii="DilleniaUPC" w:hAnsi="DilleniaUPC" w:cs="DilleniaUPC" w:hint="cs"/>
          <w:sz w:val="30"/>
          <w:szCs w:val="30"/>
          <w:cs/>
        </w:rPr>
        <w:t xml:space="preserve">ลงวันที่ </w:t>
      </w:r>
      <w:r w:rsidR="00565E19">
        <w:rPr>
          <w:rFonts w:ascii="DilleniaUPC" w:hAnsi="DilleniaUPC" w:cs="DilleniaUPC"/>
          <w:sz w:val="30"/>
          <w:szCs w:val="30"/>
        </w:rPr>
        <w:t>24</w:t>
      </w:r>
      <w:r w:rsidR="00E25B4E">
        <w:rPr>
          <w:rFonts w:ascii="DilleniaUPC" w:hAnsi="DilleniaUPC" w:cs="DilleniaUPC" w:hint="cs"/>
          <w:sz w:val="30"/>
          <w:szCs w:val="30"/>
          <w:cs/>
        </w:rPr>
        <w:t xml:space="preserve"> ตุลาคม </w:t>
      </w:r>
      <w:r w:rsidR="00565E19">
        <w:rPr>
          <w:rFonts w:ascii="DilleniaUPC" w:hAnsi="DilleniaUPC" w:cs="DilleniaUPC"/>
          <w:sz w:val="30"/>
          <w:szCs w:val="30"/>
        </w:rPr>
        <w:t>2557</w:t>
      </w:r>
      <w:r w:rsidR="004C5E23" w:rsidRPr="002D2A4F">
        <w:rPr>
          <w:rFonts w:ascii="DilleniaUPC" w:hAnsi="DilleniaUPC" w:cs="DilleniaUPC" w:hint="cs"/>
          <w:sz w:val="30"/>
          <w:szCs w:val="30"/>
          <w:cs/>
        </w:rPr>
        <w:t xml:space="preserve"> </w:t>
      </w:r>
      <w:bookmarkEnd w:id="2"/>
    </w:p>
    <w:p w14:paraId="1C32109E" w14:textId="0ED12B53" w:rsidR="00E25B4E" w:rsidRPr="00E25B4E" w:rsidRDefault="00E25B4E" w:rsidP="00E25B4E">
      <w:pPr>
        <w:pStyle w:val="ListParagraph"/>
        <w:numPr>
          <w:ilvl w:val="0"/>
          <w:numId w:val="8"/>
        </w:numPr>
        <w:ind w:left="1560" w:right="-64" w:hanging="390"/>
        <w:jc w:val="thaiDistribute"/>
        <w:rPr>
          <w:rFonts w:ascii="DilleniaUPC" w:hAnsi="DilleniaUPC" w:cs="DilleniaUPC"/>
          <w:sz w:val="30"/>
          <w:szCs w:val="30"/>
        </w:rPr>
      </w:pPr>
      <w:r w:rsidRPr="00E25B4E">
        <w:rPr>
          <w:rFonts w:ascii="DilleniaUPC" w:hAnsi="DilleniaUPC" w:cs="DilleniaUPC" w:hint="cs"/>
          <w:sz w:val="30"/>
          <w:szCs w:val="30"/>
          <w:cs/>
        </w:rPr>
        <w:t xml:space="preserve">หนังสือสมาคมบริษัทหลักทรัพย์ไทย ที่ บล. </w:t>
      </w:r>
      <w:r w:rsidR="00565E19">
        <w:rPr>
          <w:rFonts w:ascii="DilleniaUPC" w:hAnsi="DilleniaUPC" w:cs="DilleniaUPC"/>
          <w:sz w:val="30"/>
          <w:szCs w:val="30"/>
        </w:rPr>
        <w:t>046/2559</w:t>
      </w:r>
      <w:r w:rsidRPr="00E25B4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25B4E">
        <w:rPr>
          <w:rFonts w:ascii="DilleniaUPC" w:hAnsi="DilleniaUPC" w:cs="DilleniaUPC"/>
          <w:sz w:val="30"/>
          <w:szCs w:val="30"/>
          <w:cs/>
        </w:rPr>
        <w:t xml:space="preserve">เรื่อง </w:t>
      </w:r>
      <w:r w:rsidRPr="00E25B4E">
        <w:rPr>
          <w:rFonts w:ascii="DilleniaUPC" w:hAnsi="DilleniaUPC" w:cs="DilleniaUPC" w:hint="cs"/>
          <w:sz w:val="30"/>
          <w:szCs w:val="30"/>
          <w:cs/>
        </w:rPr>
        <w:t xml:space="preserve">ซักซ้อมความเข้าใจ เรื่อง การพิจารณาทบทวนวงเงินและระงับการซื้อขายหลักทรัพย์ของลูกค้า ลงวันที่ </w:t>
      </w:r>
      <w:r w:rsidR="00565E19">
        <w:rPr>
          <w:rFonts w:ascii="DilleniaUPC" w:hAnsi="DilleniaUPC" w:cs="DilleniaUPC"/>
          <w:sz w:val="30"/>
          <w:szCs w:val="30"/>
        </w:rPr>
        <w:t>17</w:t>
      </w:r>
      <w:r w:rsidRPr="00E25B4E">
        <w:rPr>
          <w:rFonts w:ascii="DilleniaUPC" w:hAnsi="DilleniaUPC" w:cs="DilleniaUPC" w:hint="cs"/>
          <w:sz w:val="30"/>
          <w:szCs w:val="30"/>
          <w:cs/>
        </w:rPr>
        <w:t xml:space="preserve"> กุมภาพันธ์ </w:t>
      </w:r>
      <w:r w:rsidR="00565E19">
        <w:rPr>
          <w:rFonts w:ascii="DilleniaUPC" w:hAnsi="DilleniaUPC" w:cs="DilleniaUPC"/>
          <w:sz w:val="30"/>
          <w:szCs w:val="30"/>
        </w:rPr>
        <w:t>2559</w:t>
      </w:r>
      <w:r w:rsidRPr="00E25B4E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4E3F006D" w14:textId="77777777" w:rsidR="004C5E23" w:rsidRPr="0054179F" w:rsidRDefault="004C5E23" w:rsidP="004C5E23">
      <w:pPr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62002AA4" w14:textId="0977DB5C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565E19">
        <w:rPr>
          <w:rFonts w:ascii="DilleniaUPC" w:hAnsi="DilleniaUPC" w:cs="DilleniaUPC"/>
          <w:sz w:val="30"/>
          <w:szCs w:val="30"/>
        </w:rPr>
        <w:t>2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ใ</w:t>
      </w:r>
      <w:r w:rsidRPr="002D2A4F">
        <w:rPr>
          <w:rFonts w:ascii="DilleniaUPC" w:hAnsi="DilleniaUPC" w:cs="DilleniaUPC"/>
          <w:sz w:val="30"/>
          <w:szCs w:val="30"/>
          <w:cs/>
        </w:rPr>
        <w:t>น</w:t>
      </w:r>
      <w:r w:rsidRPr="004C5E23">
        <w:rPr>
          <w:rFonts w:ascii="DilleniaUPC" w:hAnsi="DilleniaUPC" w:cs="DilleniaUPC"/>
          <w:sz w:val="30"/>
          <w:szCs w:val="30"/>
          <w:cs/>
        </w:rPr>
        <w:t>ประกาศนี้</w:t>
      </w:r>
    </w:p>
    <w:p w14:paraId="3B70B5A3" w14:textId="77777777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4C5E23">
        <w:rPr>
          <w:rFonts w:ascii="DilleniaUPC" w:hAnsi="DilleniaUPC" w:cs="DilleniaUPC"/>
          <w:sz w:val="30"/>
          <w:szCs w:val="30"/>
          <w:cs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14:paraId="6DF502CE" w14:textId="4CA433A8" w:rsidR="004C5E23" w:rsidRPr="004C5E23" w:rsidRDefault="004C5E23" w:rsidP="00475653">
      <w:pPr>
        <w:ind w:right="-64" w:firstLine="720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>“ตลาดหลักทรัพย์” หมายความว่า ตลาดหลักทรัพย์แห่งประเทศไทย</w:t>
      </w:r>
      <w:r w:rsidR="004D075C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6B799BCF" w14:textId="525E9AE8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>“สมาคม” หมายความว่า สมาคมบริษัทหลักทรัพย์ไทย</w:t>
      </w:r>
    </w:p>
    <w:p w14:paraId="335B4185" w14:textId="35C5642B" w:rsid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07321A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 xml:space="preserve">หมายความว่า บริษัทหลักทรัพย์ประเภทนายหน้าซื้อขายหลักทรัพย์ </w:t>
      </w:r>
      <w:r w:rsidR="00E25B4E">
        <w:rPr>
          <w:rFonts w:ascii="DilleniaUPC" w:hAnsi="DilleniaUPC" w:cs="DilleniaUPC" w:hint="cs"/>
          <w:sz w:val="30"/>
          <w:szCs w:val="30"/>
          <w:cs/>
        </w:rPr>
        <w:t>.</w:t>
      </w:r>
    </w:p>
    <w:p w14:paraId="5B380457" w14:textId="016022B8" w:rsidR="00E25B4E" w:rsidRPr="0007321A" w:rsidRDefault="00E25B4E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ลูกค้า</w:t>
      </w:r>
      <w:r>
        <w:rPr>
          <w:rFonts w:ascii="DilleniaUPC" w:hAnsi="DilleniaUPC" w:cs="DilleniaUPC"/>
          <w:sz w:val="30"/>
          <w:szCs w:val="30"/>
        </w:rPr>
        <w:t>”</w:t>
      </w:r>
      <w:r>
        <w:rPr>
          <w:rFonts w:ascii="DilleniaUPC" w:hAnsi="DilleniaUPC" w:cs="DilleniaUPC"/>
          <w:sz w:val="30"/>
          <w:szCs w:val="30"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ลูกค้าที่ใช้บริการของสมาชิก</w:t>
      </w:r>
    </w:p>
    <w:p w14:paraId="44F2D068" w14:textId="790C8CF0" w:rsidR="004C5E23" w:rsidRPr="00C70332" w:rsidRDefault="004C5E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C70332">
        <w:rPr>
          <w:rFonts w:ascii="DilleniaUPC" w:hAnsi="DilleniaUPC" w:cs="DilleniaUPC"/>
          <w:sz w:val="30"/>
          <w:szCs w:val="30"/>
          <w:cs/>
        </w:rPr>
        <w:t>“</w:t>
      </w:r>
      <w:r w:rsidRPr="00C70332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C70332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C70332">
        <w:rPr>
          <w:rFonts w:ascii="DilleniaUPC" w:hAnsi="DilleniaUPC" w:cs="DilleniaUPC" w:hint="cs"/>
          <w:sz w:val="30"/>
          <w:szCs w:val="30"/>
          <w:cs/>
        </w:rPr>
        <w:t>หมายความว่า หลักทรัพย์</w:t>
      </w:r>
      <w:r w:rsidR="00B11B10">
        <w:rPr>
          <w:rFonts w:ascii="DilleniaUPC" w:hAnsi="DilleniaUPC" w:cs="DilleniaUPC" w:hint="cs"/>
          <w:sz w:val="30"/>
          <w:szCs w:val="30"/>
          <w:cs/>
        </w:rPr>
        <w:t>จดทะเบียน</w:t>
      </w:r>
      <w:r w:rsidR="004D79EB" w:rsidRPr="00C70332">
        <w:rPr>
          <w:rFonts w:ascii="DilleniaUPC" w:hAnsi="DilleniaUPC" w:cs="DilleniaUPC" w:hint="cs"/>
          <w:sz w:val="30"/>
          <w:szCs w:val="30"/>
          <w:cs/>
        </w:rPr>
        <w:t>ในตลาดหลักทรัพย์</w:t>
      </w:r>
      <w:r w:rsidR="00ED7386" w:rsidRPr="00C70332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2CEFF115" w14:textId="7283EE6C" w:rsidR="000D51CD" w:rsidRDefault="000D51CD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C70332">
        <w:rPr>
          <w:rFonts w:ascii="DilleniaUPC" w:hAnsi="DilleniaUPC" w:cs="DilleniaUPC"/>
          <w:sz w:val="30"/>
          <w:szCs w:val="30"/>
        </w:rPr>
        <w:t>“</w:t>
      </w:r>
      <w:r w:rsidRPr="00C70332">
        <w:rPr>
          <w:rFonts w:ascii="DilleniaUPC" w:hAnsi="DilleniaUPC" w:cs="DilleniaUPC" w:hint="cs"/>
          <w:sz w:val="30"/>
          <w:szCs w:val="30"/>
          <w:cs/>
        </w:rPr>
        <w:t>วงเงินซื้อขายหลักทรัพย์เดิม” หมายความว่า วงเงินซื้อขายหลักทรัพย์ล่าสุดก่อนที่ลูกค้าจะถูกเปิดเผย</w:t>
      </w:r>
      <w:r w:rsidR="002F69B3" w:rsidRPr="00C70332">
        <w:rPr>
          <w:rFonts w:ascii="DilleniaUPC" w:hAnsi="DilleniaUPC" w:cs="DilleniaUPC" w:hint="cs"/>
          <w:sz w:val="30"/>
          <w:szCs w:val="30"/>
          <w:cs/>
        </w:rPr>
        <w:t>ราย</w:t>
      </w:r>
      <w:r w:rsidRPr="00C70332">
        <w:rPr>
          <w:rFonts w:ascii="DilleniaUPC" w:hAnsi="DilleniaUPC" w:cs="DilleniaUPC" w:hint="cs"/>
          <w:sz w:val="30"/>
          <w:szCs w:val="30"/>
          <w:cs/>
        </w:rPr>
        <w:t>ชื่อ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Pr="00C70332">
        <w:rPr>
          <w:rFonts w:ascii="DilleniaUPC" w:hAnsi="DilleniaUPC" w:cs="DilleniaUPC" w:hint="cs"/>
          <w:sz w:val="30"/>
          <w:szCs w:val="30"/>
          <w:cs/>
        </w:rPr>
        <w:t>ให้ดำเนินการตามมาตรการปรับลดวงเงินครั้ง</w:t>
      </w:r>
      <w:r w:rsidR="002F69B3" w:rsidRPr="00C70332">
        <w:rPr>
          <w:rFonts w:ascii="DilleniaUPC" w:hAnsi="DilleniaUPC" w:cs="DilleniaUPC" w:hint="cs"/>
          <w:sz w:val="30"/>
          <w:szCs w:val="30"/>
          <w:cs/>
        </w:rPr>
        <w:t>แรก</w:t>
      </w:r>
    </w:p>
    <w:p w14:paraId="06C8F300" w14:textId="76F54BA0" w:rsidR="00B11B10" w:rsidRPr="00C70332" w:rsidRDefault="00B11B10" w:rsidP="00B11B1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 xml:space="preserve">“Algorithmic Trading” </w:t>
      </w:r>
      <w:r>
        <w:rPr>
          <w:rFonts w:ascii="DilleniaUPC" w:hAnsi="DilleniaUPC" w:cs="DilleniaUPC" w:hint="cs"/>
          <w:sz w:val="30"/>
          <w:szCs w:val="30"/>
          <w:cs/>
        </w:rPr>
        <w:t xml:space="preserve">หมายความว่า </w:t>
      </w:r>
      <w:r w:rsidRPr="00B11B10">
        <w:rPr>
          <w:rFonts w:ascii="DilleniaUPC" w:hAnsi="DilleniaUPC" w:cs="DilleniaUPC" w:hint="cs"/>
          <w:sz w:val="30"/>
          <w:szCs w:val="30"/>
          <w:cs/>
        </w:rPr>
        <w:t>การซ</w:t>
      </w:r>
      <w:r>
        <w:rPr>
          <w:rFonts w:ascii="DilleniaUPC" w:hAnsi="DilleniaUPC" w:cs="DilleniaUPC" w:hint="cs"/>
          <w:sz w:val="30"/>
          <w:szCs w:val="30"/>
          <w:cs/>
        </w:rPr>
        <w:t>ื้</w:t>
      </w:r>
      <w:r w:rsidRPr="00B11B10">
        <w:rPr>
          <w:rFonts w:ascii="DilleniaUPC" w:hAnsi="DilleniaUPC" w:cs="DilleniaUPC" w:hint="cs"/>
          <w:sz w:val="30"/>
          <w:szCs w:val="30"/>
          <w:cs/>
        </w:rPr>
        <w:t>อขายโดยใช้ชุดคำสั</w:t>
      </w:r>
      <w:r>
        <w:rPr>
          <w:rFonts w:ascii="DilleniaUPC" w:hAnsi="DilleniaUPC" w:cs="DilleniaUPC" w:hint="cs"/>
          <w:sz w:val="30"/>
          <w:szCs w:val="30"/>
          <w:cs/>
        </w:rPr>
        <w:t>่ง</w:t>
      </w:r>
      <w:r w:rsidRPr="00B11B10">
        <w:rPr>
          <w:rFonts w:ascii="DilleniaUPC" w:hAnsi="DilleniaUPC" w:cs="DilleniaUPC" w:hint="cs"/>
          <w:sz w:val="30"/>
          <w:szCs w:val="30"/>
          <w:cs/>
        </w:rPr>
        <w:t>คอมพิวเตอร์สำหรับการ</w:t>
      </w:r>
      <w:r>
        <w:rPr>
          <w:rFonts w:ascii="DilleniaUPC" w:hAnsi="DilleniaUPC" w:cs="DilleniaUPC" w:hint="cs"/>
          <w:sz w:val="30"/>
          <w:szCs w:val="30"/>
          <w:cs/>
        </w:rPr>
        <w:t>ซื้อ</w:t>
      </w:r>
      <w:r w:rsidRPr="00B11B10">
        <w:rPr>
          <w:rFonts w:ascii="DilleniaUPC" w:hAnsi="DilleniaUPC" w:cs="DilleniaUPC" w:hint="cs"/>
          <w:sz w:val="30"/>
          <w:szCs w:val="30"/>
          <w:cs/>
        </w:rPr>
        <w:t>ขายโดยอัตโนมัติตามที</w:t>
      </w:r>
      <w:r>
        <w:rPr>
          <w:rFonts w:ascii="DilleniaUPC" w:hAnsi="DilleniaUPC" w:cs="DilleniaUPC" w:hint="cs"/>
          <w:sz w:val="30"/>
          <w:szCs w:val="30"/>
          <w:cs/>
        </w:rPr>
        <w:t>่</w:t>
      </w:r>
      <w:r w:rsidRPr="00B11B10">
        <w:rPr>
          <w:rFonts w:ascii="DilleniaUPC" w:hAnsi="DilleniaUPC" w:cs="DilleniaUPC" w:hint="cs"/>
          <w:sz w:val="30"/>
          <w:szCs w:val="30"/>
          <w:cs/>
        </w:rPr>
        <w:t>ตลาดหลักทรัพย์กำหนด</w:t>
      </w:r>
    </w:p>
    <w:p w14:paraId="71CE1249" w14:textId="77777777" w:rsidR="0081790D" w:rsidRPr="002F69B3" w:rsidRDefault="0081790D" w:rsidP="004C5E23">
      <w:pPr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066141D9" w14:textId="3B632D57" w:rsidR="00194291" w:rsidRDefault="004C5E23" w:rsidP="00ED4D0E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565E19">
        <w:rPr>
          <w:rFonts w:ascii="DilleniaUPC" w:hAnsi="DilleniaUPC" w:cs="DilleniaUPC"/>
          <w:sz w:val="30"/>
          <w:szCs w:val="30"/>
        </w:rPr>
        <w:t>3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="003961C0">
        <w:rPr>
          <w:rFonts w:ascii="DilleniaUPC" w:hAnsi="DilleniaUPC" w:cs="DilleniaUPC" w:hint="cs"/>
          <w:sz w:val="30"/>
          <w:szCs w:val="30"/>
          <w:cs/>
        </w:rPr>
        <w:t>กรณีเป็นการซื้อขายทั่วไป</w:t>
      </w:r>
      <w:r w:rsidR="00194291">
        <w:rPr>
          <w:rFonts w:ascii="DilleniaUPC" w:hAnsi="DilleniaUPC" w:cs="DilleniaUPC" w:hint="cs"/>
          <w:sz w:val="30"/>
          <w:szCs w:val="30"/>
          <w:cs/>
        </w:rPr>
        <w:t>ที่ไม่ใช่เป็น</w:t>
      </w:r>
      <w:r w:rsidR="00194291" w:rsidRPr="00194291">
        <w:rPr>
          <w:rFonts w:ascii="DilleniaUPC" w:hAnsi="DilleniaUPC" w:cs="DilleniaUPC" w:hint="cs"/>
          <w:sz w:val="30"/>
          <w:szCs w:val="30"/>
          <w:cs/>
        </w:rPr>
        <w:t>การซื้อขายโดยใช้ชุดคำสั่งคอมพิวเตอร์สำหรับการซื้อขายโดยอัตโนมัติ</w:t>
      </w:r>
      <w:r w:rsidR="00194291" w:rsidRPr="00194291">
        <w:rPr>
          <w:rFonts w:ascii="DilleniaUPC" w:hAnsi="DilleniaUPC" w:cs="DilleniaUPC"/>
          <w:sz w:val="30"/>
          <w:szCs w:val="30"/>
          <w:cs/>
        </w:rPr>
        <w:t xml:space="preserve"> (</w:t>
      </w:r>
      <w:r w:rsidR="00194291" w:rsidRPr="00194291">
        <w:rPr>
          <w:rFonts w:ascii="DilleniaUPC" w:hAnsi="DilleniaUPC" w:cs="DilleniaUPC"/>
          <w:sz w:val="30"/>
          <w:szCs w:val="30"/>
        </w:rPr>
        <w:t xml:space="preserve">Algorithmic Trading) </w:t>
      </w:r>
      <w:bookmarkStart w:id="3" w:name="_Hlk169007348"/>
      <w:r w:rsidR="003961C0">
        <w:rPr>
          <w:rFonts w:ascii="DilleniaUPC" w:hAnsi="DilleniaUPC" w:cs="DilleniaUPC" w:hint="cs"/>
          <w:sz w:val="30"/>
          <w:szCs w:val="30"/>
          <w:cs/>
        </w:rPr>
        <w:t>หาก</w:t>
      </w:r>
      <w:r w:rsidR="00D079FA">
        <w:rPr>
          <w:rFonts w:ascii="DilleniaUPC" w:hAnsi="DilleniaUPC" w:cs="DilleniaUPC" w:hint="cs"/>
          <w:sz w:val="30"/>
          <w:szCs w:val="30"/>
          <w:cs/>
        </w:rPr>
        <w:t>ตลาดหลักทรัพย์เปิดเผยรายชื่อ</w:t>
      </w:r>
      <w:r w:rsidR="003961C0">
        <w:rPr>
          <w:rFonts w:ascii="DilleniaUPC" w:hAnsi="DilleniaUPC" w:cs="DilleniaUPC" w:hint="cs"/>
          <w:sz w:val="30"/>
          <w:szCs w:val="30"/>
          <w:cs/>
        </w:rPr>
        <w:t>บุคคลที่มีพฤติกรรมการซื้อขายหลักทรัพย์ที่มีลักษณะไม่เหมาะสม</w:t>
      </w:r>
      <w:r w:rsidR="00492B77">
        <w:rPr>
          <w:rFonts w:ascii="DilleniaUPC" w:hAnsi="DilleniaUPC" w:cs="DilleniaUPC" w:hint="cs"/>
          <w:sz w:val="30"/>
          <w:szCs w:val="30"/>
          <w:cs/>
        </w:rPr>
        <w:lastRenderedPageBreak/>
        <w:t xml:space="preserve">ผ่านช่องทางหรือระบบงานที่ตลาดหลักทรัพย์กำหนด </w:t>
      </w:r>
      <w:r w:rsidR="003961C0" w:rsidRPr="003961C0">
        <w:rPr>
          <w:rFonts w:ascii="DilleniaUPC" w:hAnsi="DilleniaUPC" w:cs="DilleniaUPC" w:hint="cs"/>
          <w:sz w:val="30"/>
          <w:szCs w:val="30"/>
          <w:cs/>
        </w:rPr>
        <w:t>ให้สมาชิกดำเนินการตรวจสอบรายชื่อ</w:t>
      </w:r>
      <w:r w:rsidR="003961C0">
        <w:rPr>
          <w:rFonts w:ascii="DilleniaUPC" w:hAnsi="DilleniaUPC" w:cs="DilleniaUPC" w:hint="cs"/>
          <w:sz w:val="30"/>
          <w:szCs w:val="30"/>
          <w:cs/>
        </w:rPr>
        <w:t>ดังกล่าว</w:t>
      </w:r>
      <w:r w:rsidR="003961C0" w:rsidRPr="003961C0">
        <w:rPr>
          <w:rFonts w:ascii="DilleniaUPC" w:hAnsi="DilleniaUPC" w:cs="DilleniaUPC" w:hint="cs"/>
          <w:sz w:val="30"/>
          <w:szCs w:val="30"/>
          <w:cs/>
        </w:rPr>
        <w:t>หากพบว่ามีการเปิดบัญชี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3961C0" w:rsidRPr="003961C0">
        <w:rPr>
          <w:rFonts w:ascii="DilleniaUPC" w:hAnsi="DilleniaUPC" w:cs="DilleniaUPC" w:hint="cs"/>
          <w:sz w:val="30"/>
          <w:szCs w:val="30"/>
          <w:cs/>
        </w:rPr>
        <w:t>ซื้อขายหลักทรัพย์กับสมาชิก</w:t>
      </w:r>
      <w:r w:rsidR="003961C0" w:rsidRPr="003961C0">
        <w:rPr>
          <w:rFonts w:ascii="DilleniaUPC" w:hAnsi="DilleniaUPC" w:cs="DilleniaUPC"/>
          <w:sz w:val="30"/>
          <w:szCs w:val="30"/>
          <w:cs/>
        </w:rPr>
        <w:t xml:space="preserve"> </w:t>
      </w:r>
      <w:r w:rsidR="003961C0" w:rsidRPr="003961C0">
        <w:rPr>
          <w:rFonts w:ascii="DilleniaUPC" w:hAnsi="DilleniaUPC" w:cs="DilleniaUPC" w:hint="cs"/>
          <w:sz w:val="30"/>
          <w:szCs w:val="30"/>
          <w:cs/>
        </w:rPr>
        <w:t>ให้สมาชิกดำเนินการตามมาตรการที่กำหนดไว้ดังนี้</w:t>
      </w:r>
    </w:p>
    <w:bookmarkEnd w:id="3"/>
    <w:p w14:paraId="0B30A3A7" w14:textId="2B7F6A69" w:rsidR="003267F7" w:rsidRDefault="006738AB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3.1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>กรณีเป็น</w:t>
      </w:r>
      <w:r w:rsidR="00492B77">
        <w:rPr>
          <w:rFonts w:ascii="DilleniaUPC" w:hAnsi="DilleniaUPC" w:cs="DilleniaUPC" w:hint="cs"/>
          <w:sz w:val="30"/>
          <w:szCs w:val="30"/>
          <w:cs/>
        </w:rPr>
        <w:t>การเปิดเผย</w:t>
      </w:r>
      <w:r w:rsidR="00194291">
        <w:rPr>
          <w:rFonts w:ascii="DilleniaUPC" w:hAnsi="DilleniaUPC" w:cs="DilleniaUPC" w:hint="cs"/>
          <w:sz w:val="30"/>
          <w:szCs w:val="30"/>
          <w:cs/>
        </w:rPr>
        <w:t>ราย</w:t>
      </w:r>
      <w:r w:rsidR="00492B77">
        <w:rPr>
          <w:rFonts w:ascii="DilleniaUPC" w:hAnsi="DilleniaUPC" w:cs="DilleniaUPC" w:hint="cs"/>
          <w:sz w:val="30"/>
          <w:szCs w:val="30"/>
          <w:cs/>
        </w:rPr>
        <w:t xml:space="preserve">ชื่อลูกค้าดังกล่าวเป็นครั้งแรกในรอบ </w:t>
      </w:r>
      <w:r w:rsidR="00565E19">
        <w:rPr>
          <w:rFonts w:ascii="DilleniaUPC" w:hAnsi="DilleniaUPC" w:cs="DilleniaUPC"/>
          <w:sz w:val="30"/>
          <w:szCs w:val="30"/>
        </w:rPr>
        <w:t>6</w:t>
      </w:r>
      <w:r w:rsidR="00492B77">
        <w:rPr>
          <w:rFonts w:ascii="DilleniaUPC" w:hAnsi="DilleniaUPC" w:cs="DilleniaUPC" w:hint="cs"/>
          <w:sz w:val="30"/>
          <w:szCs w:val="30"/>
          <w:cs/>
        </w:rPr>
        <w:t xml:space="preserve"> เดือนที่ผ่านมา ให้สมาชิกปรับลดวงเงิน</w:t>
      </w:r>
      <w:r w:rsidR="00FA4EE6">
        <w:rPr>
          <w:rFonts w:ascii="DilleniaUPC" w:hAnsi="DilleniaUPC" w:cs="DilleniaUPC"/>
          <w:sz w:val="30"/>
          <w:szCs w:val="30"/>
          <w:cs/>
        </w:rPr>
        <w:br/>
      </w:r>
      <w:r w:rsidR="00492B77">
        <w:rPr>
          <w:rFonts w:ascii="DilleniaUPC" w:hAnsi="DilleniaUPC" w:cs="DilleniaUPC" w:hint="cs"/>
          <w:sz w:val="30"/>
          <w:szCs w:val="30"/>
          <w:cs/>
        </w:rPr>
        <w:t>ซื้อขาย</w:t>
      </w:r>
      <w:r w:rsidR="00677F99">
        <w:rPr>
          <w:rFonts w:ascii="DilleniaUPC" w:hAnsi="DilleniaUPC" w:cs="DilleniaUPC" w:hint="cs"/>
          <w:sz w:val="30"/>
          <w:szCs w:val="30"/>
          <w:cs/>
        </w:rPr>
        <w:t xml:space="preserve">หลักทรัพย์ของลูกค้าในทุกประเภทบัญชีของลูกค้ารายนั้นอย่างน้อยร้อยละ </w:t>
      </w:r>
      <w:r w:rsidR="00565E19">
        <w:rPr>
          <w:rFonts w:ascii="DilleniaUPC" w:hAnsi="DilleniaUPC" w:cs="DilleniaUPC"/>
          <w:sz w:val="30"/>
          <w:szCs w:val="30"/>
        </w:rPr>
        <w:t>20</w:t>
      </w:r>
      <w:r w:rsidR="00677F9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D30220">
        <w:rPr>
          <w:rFonts w:ascii="DilleniaUPC" w:hAnsi="DilleniaUPC" w:cs="DilleniaUPC" w:hint="cs"/>
          <w:sz w:val="30"/>
          <w:szCs w:val="30"/>
          <w:cs/>
        </w:rPr>
        <w:t>ของ</w:t>
      </w:r>
      <w:r w:rsidR="00D30220" w:rsidRPr="008F317A">
        <w:rPr>
          <w:rFonts w:ascii="DilleniaUPC" w:hAnsi="DilleniaUPC" w:cs="DilleniaUPC" w:hint="cs"/>
          <w:sz w:val="30"/>
          <w:szCs w:val="30"/>
          <w:cs/>
        </w:rPr>
        <w:t>วงเงินซื้อขายหลักทรัพย์เดิม</w:t>
      </w:r>
      <w:r w:rsidR="00D30220">
        <w:rPr>
          <w:rFonts w:ascii="DilleniaUPC" w:hAnsi="DilleniaUPC" w:cs="DilleniaUPC"/>
          <w:sz w:val="30"/>
          <w:szCs w:val="30"/>
          <w:cs/>
        </w:rPr>
        <w:br/>
      </w:r>
      <w:r w:rsidR="00677F99">
        <w:rPr>
          <w:rFonts w:ascii="DilleniaUPC" w:hAnsi="DilleniaUPC" w:cs="DilleniaUPC" w:hint="cs"/>
          <w:sz w:val="30"/>
          <w:szCs w:val="30"/>
          <w:cs/>
        </w:rPr>
        <w:t xml:space="preserve">เป็นระยะเวลา </w:t>
      </w:r>
      <w:r w:rsidR="002A0685">
        <w:rPr>
          <w:rFonts w:ascii="DilleniaUPC" w:hAnsi="DilleniaUPC" w:cs="DilleniaUPC"/>
          <w:sz w:val="30"/>
          <w:szCs w:val="30"/>
        </w:rPr>
        <w:t>1</w:t>
      </w:r>
      <w:r w:rsidR="00677F99">
        <w:rPr>
          <w:rFonts w:ascii="DilleniaUPC" w:hAnsi="DilleniaUPC" w:cs="DilleniaUPC" w:hint="cs"/>
          <w:sz w:val="30"/>
          <w:szCs w:val="30"/>
          <w:cs/>
        </w:rPr>
        <w:t xml:space="preserve"> เดือน</w:t>
      </w:r>
      <w:r w:rsidR="00CA0375">
        <w:rPr>
          <w:rFonts w:ascii="DilleniaUPC" w:hAnsi="DilleniaUPC" w:cs="DilleniaUPC" w:hint="cs"/>
          <w:sz w:val="30"/>
          <w:szCs w:val="30"/>
          <w:cs/>
        </w:rPr>
        <w:t xml:space="preserve"> และให้สมาชิก</w:t>
      </w:r>
      <w:r w:rsidR="00B11B10">
        <w:rPr>
          <w:rFonts w:ascii="DilleniaUPC" w:hAnsi="DilleniaUPC" w:cs="DilleniaUPC" w:hint="cs"/>
          <w:sz w:val="30"/>
          <w:szCs w:val="30"/>
          <w:cs/>
        </w:rPr>
        <w:t>มีการ</w:t>
      </w:r>
      <w:r w:rsidR="00CA0375">
        <w:rPr>
          <w:rFonts w:ascii="DilleniaUPC" w:hAnsi="DilleniaUPC" w:cs="DilleniaUPC" w:hint="cs"/>
          <w:sz w:val="30"/>
          <w:szCs w:val="30"/>
          <w:cs/>
        </w:rPr>
        <w:t>ทำความเข้าใจ</w:t>
      </w:r>
      <w:r w:rsidR="00B11B10">
        <w:rPr>
          <w:rFonts w:ascii="DilleniaUPC" w:hAnsi="DilleniaUPC" w:cs="DilleniaUPC" w:hint="cs"/>
          <w:sz w:val="30"/>
          <w:szCs w:val="30"/>
          <w:cs/>
        </w:rPr>
        <w:t>กับลูกค้ารายนั้น</w:t>
      </w:r>
      <w:r w:rsidR="00D079FA">
        <w:rPr>
          <w:rFonts w:ascii="DilleniaUPC" w:hAnsi="DilleniaUPC" w:cs="DilleniaUPC" w:hint="cs"/>
          <w:sz w:val="30"/>
          <w:szCs w:val="30"/>
          <w:cs/>
        </w:rPr>
        <w:t>เกี่ยวกับพฤติกรรมการซื้อขาย</w:t>
      </w:r>
      <w:r w:rsidR="00B11B10">
        <w:rPr>
          <w:rFonts w:ascii="DilleniaUPC" w:hAnsi="DilleniaUPC" w:cs="DilleniaUPC" w:hint="cs"/>
          <w:sz w:val="30"/>
          <w:szCs w:val="30"/>
          <w:cs/>
        </w:rPr>
        <w:t>ที่เป็น</w:t>
      </w:r>
      <w:r w:rsidR="00D079FA">
        <w:rPr>
          <w:rFonts w:ascii="DilleniaUPC" w:hAnsi="DilleniaUPC" w:cs="DilleniaUPC" w:hint="cs"/>
          <w:sz w:val="30"/>
          <w:szCs w:val="30"/>
          <w:cs/>
        </w:rPr>
        <w:t>คำสั่งที่ไม่เหมาะสมตามเกณฑ์ที่ตลาดหลักทรัพย์กำหนด</w:t>
      </w:r>
      <w:r w:rsidR="00CA037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11B10">
        <w:rPr>
          <w:rFonts w:ascii="DilleniaUPC" w:hAnsi="DilleniaUPC" w:cs="DilleniaUPC" w:hint="cs"/>
          <w:sz w:val="30"/>
          <w:szCs w:val="30"/>
          <w:cs/>
        </w:rPr>
        <w:t>เพื่อไม่ให้มีการส่งคำสั่งซื้อขายที่ไม่เหมาะสมอีก</w:t>
      </w:r>
    </w:p>
    <w:p w14:paraId="119A5B57" w14:textId="66CF31F4" w:rsidR="00D079FA" w:rsidRDefault="003267F7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3.2</w:t>
      </w:r>
      <w:r w:rsidR="00ED4D0E">
        <w:rPr>
          <w:rFonts w:ascii="DilleniaUPC" w:hAnsi="DilleniaUPC" w:cs="DilleniaUPC"/>
          <w:sz w:val="30"/>
          <w:szCs w:val="30"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>กรณี</w:t>
      </w:r>
      <w:r w:rsidRPr="00677F99">
        <w:rPr>
          <w:rFonts w:ascii="DilleniaUPC" w:hAnsi="DilleniaUPC" w:cs="DilleniaUPC" w:hint="cs"/>
          <w:sz w:val="30"/>
          <w:szCs w:val="30"/>
          <w:cs/>
        </w:rPr>
        <w:t>การเปิดเผยชื่อลูกค้ารายดังกล่าวเป็นครั้ง</w:t>
      </w:r>
      <w:r>
        <w:rPr>
          <w:rFonts w:ascii="DilleniaUPC" w:hAnsi="DilleniaUPC" w:cs="DilleniaUPC" w:hint="cs"/>
          <w:sz w:val="30"/>
          <w:szCs w:val="30"/>
          <w:cs/>
        </w:rPr>
        <w:t>ที่สอง</w:t>
      </w:r>
      <w:r w:rsidRPr="00677F99">
        <w:rPr>
          <w:rFonts w:ascii="DilleniaUPC" w:hAnsi="DilleniaUPC" w:cs="DilleniaUPC" w:hint="cs"/>
          <w:sz w:val="30"/>
          <w:szCs w:val="30"/>
          <w:cs/>
        </w:rPr>
        <w:t>ในรอบ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6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Pr="00677F99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B11B10">
        <w:rPr>
          <w:rFonts w:ascii="DilleniaUPC" w:hAnsi="DilleniaUPC" w:cs="DilleniaUPC" w:hint="cs"/>
          <w:sz w:val="30"/>
          <w:szCs w:val="30"/>
          <w:cs/>
        </w:rPr>
        <w:t>นับจากครั้งล่าสุด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Pr="00677F99">
        <w:rPr>
          <w:rFonts w:ascii="DilleniaUPC" w:hAnsi="DilleniaUPC" w:cs="DilleniaUPC" w:hint="cs"/>
          <w:sz w:val="30"/>
          <w:szCs w:val="30"/>
          <w:cs/>
        </w:rPr>
        <w:t>ให้สมาชิกปรับลดวงเงินซื้อขายหลักทรัพย์ของลูกค้าในทุกประเภทบัญชีของลูกค้ารายนั้นอย่างน้อยร้อยละ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60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Pr="00677F99">
        <w:rPr>
          <w:rFonts w:ascii="DilleniaUPC" w:hAnsi="DilleniaUPC" w:cs="DilleniaUPC" w:hint="cs"/>
          <w:sz w:val="30"/>
          <w:szCs w:val="30"/>
          <w:cs/>
        </w:rPr>
        <w:t>ของวงเงินซื้อขายหลักทรัพย์เดิม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>
        <w:rPr>
          <w:rFonts w:ascii="DilleniaUPC" w:hAnsi="DilleniaUPC" w:cs="DilleniaUPC" w:hint="cs"/>
          <w:sz w:val="30"/>
          <w:szCs w:val="30"/>
          <w:cs/>
        </w:rPr>
        <w:t>และระงับการให้บริการส่งคำส่งซื้อขายผ่านระบบออนไลน์ของลูกค้ารายดังกล่าวใน</w:t>
      </w:r>
      <w:r w:rsidR="000B17E3">
        <w:rPr>
          <w:rFonts w:ascii="DilleniaUPC" w:hAnsi="DilleniaUPC" w:cs="DilleniaUPC" w:hint="cs"/>
          <w:sz w:val="30"/>
          <w:szCs w:val="30"/>
          <w:cs/>
        </w:rPr>
        <w:t>ทุกประเภทบัญชี</w:t>
      </w:r>
      <w:r w:rsidRPr="00677F99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1</w:t>
      </w:r>
      <w:r w:rsidRPr="00677F99">
        <w:rPr>
          <w:rFonts w:ascii="DilleniaUPC" w:hAnsi="DilleniaUPC" w:cs="DilleniaUPC"/>
          <w:sz w:val="30"/>
          <w:szCs w:val="30"/>
          <w:cs/>
        </w:rPr>
        <w:t xml:space="preserve"> </w:t>
      </w:r>
      <w:r w:rsidRPr="00677F99">
        <w:rPr>
          <w:rFonts w:ascii="DilleniaUPC" w:hAnsi="DilleniaUPC" w:cs="DilleniaUPC" w:hint="cs"/>
          <w:sz w:val="30"/>
          <w:szCs w:val="30"/>
          <w:cs/>
        </w:rPr>
        <w:t>เดือน</w:t>
      </w:r>
    </w:p>
    <w:p w14:paraId="6A318336" w14:textId="35BC4531" w:rsidR="00D079FA" w:rsidRDefault="00D079FA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3.3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Pr="00D079FA">
        <w:rPr>
          <w:rFonts w:ascii="DilleniaUPC" w:hAnsi="DilleniaUPC" w:cs="DilleniaUPC" w:hint="cs"/>
          <w:sz w:val="30"/>
          <w:szCs w:val="30"/>
          <w:cs/>
        </w:rPr>
        <w:t>กรณีการเปิดเผยชื่อลูกค้ารายดังกล่าวเป็นครั้งที่</w:t>
      </w:r>
      <w:r>
        <w:rPr>
          <w:rFonts w:ascii="DilleniaUPC" w:hAnsi="DilleniaUPC" w:cs="DilleniaUPC" w:hint="cs"/>
          <w:sz w:val="30"/>
          <w:szCs w:val="30"/>
          <w:cs/>
        </w:rPr>
        <w:t>สาม</w:t>
      </w:r>
      <w:r w:rsidRPr="00D079FA">
        <w:rPr>
          <w:rFonts w:ascii="DilleniaUPC" w:hAnsi="DilleniaUPC" w:cs="DilleniaUPC" w:hint="cs"/>
          <w:sz w:val="30"/>
          <w:szCs w:val="30"/>
          <w:cs/>
        </w:rPr>
        <w:t>ในรอบ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6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B11B10">
        <w:rPr>
          <w:rFonts w:ascii="DilleniaUPC" w:hAnsi="DilleniaUPC" w:cs="DilleniaUPC" w:hint="cs"/>
          <w:sz w:val="30"/>
          <w:szCs w:val="30"/>
          <w:cs/>
        </w:rPr>
        <w:t>นับจากครั้งล่าสุด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ให้สมาชิกปรับลดวงเงินซื้อขายหลักทรัพย์ของลูกค้าในทุกประเภทบัญชีของลูกค้ารายนั้นอย่างน้อยร้อยละ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80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ของวงเงินซื้อขายหลักทรัพย์เดิม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Pr="00D079FA">
        <w:rPr>
          <w:rFonts w:ascii="DilleniaUPC" w:hAnsi="DilleniaUPC" w:cs="DilleniaUPC" w:hint="cs"/>
          <w:sz w:val="30"/>
          <w:szCs w:val="30"/>
          <w:cs/>
        </w:rPr>
        <w:t>และระงับการให้บริการส่งคำส่งซื้อขายผ่านระบบออนไลน์ของลูกค้ารายดังกล่าวใน</w:t>
      </w:r>
      <w:r w:rsidR="000B17E3">
        <w:rPr>
          <w:rFonts w:ascii="DilleniaUPC" w:hAnsi="DilleniaUPC" w:cs="DilleniaUPC" w:hint="cs"/>
          <w:sz w:val="30"/>
          <w:szCs w:val="30"/>
          <w:cs/>
        </w:rPr>
        <w:t>ทุกประเภทบัญชี</w:t>
      </w:r>
      <w:r w:rsidRPr="00D079FA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1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</w:p>
    <w:p w14:paraId="09A06A64" w14:textId="06F9A877" w:rsidR="007A4F12" w:rsidRPr="0007321A" w:rsidRDefault="00D079FA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3.4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Pr="00D079FA">
        <w:rPr>
          <w:rFonts w:ascii="DilleniaUPC" w:hAnsi="DilleniaUPC" w:cs="DilleniaUPC" w:hint="cs"/>
          <w:sz w:val="30"/>
          <w:szCs w:val="30"/>
          <w:cs/>
        </w:rPr>
        <w:t>กรณีการเปิดเผยชื่อลูกค้ารายดังกล่าว</w:t>
      </w:r>
      <w:r w:rsidR="00B11B10">
        <w:rPr>
          <w:rFonts w:ascii="DilleniaUPC" w:hAnsi="DilleniaUPC" w:cs="DilleniaUPC" w:hint="cs"/>
          <w:sz w:val="30"/>
          <w:szCs w:val="30"/>
          <w:cs/>
        </w:rPr>
        <w:t>ตั้งแต่</w:t>
      </w:r>
      <w:r w:rsidRPr="00D079FA">
        <w:rPr>
          <w:rFonts w:ascii="DilleniaUPC" w:hAnsi="DilleniaUPC" w:cs="DilleniaUPC" w:hint="cs"/>
          <w:sz w:val="30"/>
          <w:szCs w:val="30"/>
          <w:cs/>
        </w:rPr>
        <w:t>ครั้งที่</w:t>
      </w:r>
      <w:r>
        <w:rPr>
          <w:rFonts w:ascii="DilleniaUPC" w:hAnsi="DilleniaUPC" w:cs="DilleniaUPC" w:hint="cs"/>
          <w:sz w:val="30"/>
          <w:szCs w:val="30"/>
          <w:cs/>
        </w:rPr>
        <w:t>สี่</w:t>
      </w:r>
      <w:r w:rsidR="00B11B10">
        <w:rPr>
          <w:rFonts w:ascii="DilleniaUPC" w:hAnsi="DilleniaUPC" w:cs="DilleniaUPC" w:hint="cs"/>
          <w:sz w:val="30"/>
          <w:szCs w:val="30"/>
          <w:cs/>
        </w:rPr>
        <w:t>เป็นต้นไป</w:t>
      </w:r>
      <w:r w:rsidRPr="00D079FA">
        <w:rPr>
          <w:rFonts w:ascii="DilleniaUPC" w:hAnsi="DilleniaUPC" w:cs="DilleniaUPC" w:hint="cs"/>
          <w:sz w:val="30"/>
          <w:szCs w:val="30"/>
          <w:cs/>
        </w:rPr>
        <w:t>ในรอบ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6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B11B10">
        <w:rPr>
          <w:rFonts w:ascii="DilleniaUPC" w:hAnsi="DilleniaUPC" w:cs="DilleniaUPC" w:hint="cs"/>
          <w:sz w:val="30"/>
          <w:szCs w:val="30"/>
          <w:cs/>
        </w:rPr>
        <w:t>นับจากครั้งล่าสุด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FA4EE6" w:rsidRPr="00E36670">
        <w:rPr>
          <w:rFonts w:ascii="DilleniaUPC" w:hAnsi="DilleniaUPC" w:cs="DilleniaUPC" w:hint="cs"/>
          <w:sz w:val="30"/>
          <w:szCs w:val="30"/>
          <w:cs/>
        </w:rPr>
        <w:t>ห้ามมิให้สมาชิกเปิดสถานะเพิ่ม</w:t>
      </w:r>
      <w:r w:rsidR="00FA4EE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A4EE6" w:rsidRPr="000D51CD">
        <w:rPr>
          <w:rFonts w:ascii="DilleniaUPC" w:hAnsi="DilleniaUPC" w:cs="DilleniaUPC" w:hint="cs"/>
          <w:sz w:val="30"/>
          <w:szCs w:val="30"/>
          <w:cs/>
        </w:rPr>
        <w:t>ได้แก่</w:t>
      </w:r>
      <w:r w:rsidR="00FA4EE6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FA4EE6" w:rsidRPr="000D51CD">
        <w:rPr>
          <w:rFonts w:ascii="DilleniaUPC" w:hAnsi="DilleniaUPC" w:cs="DilleniaUPC" w:hint="cs"/>
          <w:sz w:val="30"/>
          <w:szCs w:val="30"/>
          <w:cs/>
        </w:rPr>
        <w:t>ห้ามซื้อหลักทรัพย์เพิ่ม</w:t>
      </w:r>
      <w:r w:rsidR="00FA4EE6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FA4EE6" w:rsidRPr="000D51CD">
        <w:rPr>
          <w:rFonts w:ascii="DilleniaUPC" w:hAnsi="DilleniaUPC" w:cs="DilleniaUPC" w:hint="cs"/>
          <w:sz w:val="30"/>
          <w:szCs w:val="30"/>
          <w:cs/>
        </w:rPr>
        <w:t>ห้ามขายชอร์ต</w:t>
      </w:r>
      <w:r w:rsidR="00FA4EE6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ให้กับ</w:t>
      </w:r>
      <w:r w:rsidRPr="00D079FA">
        <w:rPr>
          <w:rFonts w:ascii="DilleniaUPC" w:hAnsi="DilleniaUPC" w:cs="DilleniaUPC" w:hint="cs"/>
          <w:sz w:val="30"/>
          <w:szCs w:val="30"/>
          <w:cs/>
        </w:rPr>
        <w:t>ลูกค้าในทุกประเภทบัญชีของลูกค้ารายนั้น</w:t>
      </w:r>
      <w:r w:rsidR="002A0685">
        <w:rPr>
          <w:rFonts w:ascii="DilleniaUPC" w:hAnsi="DilleniaUPC" w:cs="DilleniaUPC"/>
          <w:sz w:val="30"/>
          <w:szCs w:val="30"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และระงับการให้บริการส่งคำส่งซื้อขายผ่านระบบออนไลน์ของลูกค้ารายดังกล่าวใน</w:t>
      </w:r>
      <w:r w:rsidR="000B17E3">
        <w:rPr>
          <w:rFonts w:ascii="DilleniaUPC" w:hAnsi="DilleniaUPC" w:cs="DilleniaUPC" w:hint="cs"/>
          <w:sz w:val="30"/>
          <w:szCs w:val="30"/>
          <w:cs/>
        </w:rPr>
        <w:t>ทุกประเภทบัญชี</w:t>
      </w:r>
      <w:r w:rsidRPr="00D079FA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1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</w:p>
    <w:p w14:paraId="6A1E3925" w14:textId="77777777" w:rsidR="008912BC" w:rsidRPr="0054179F" w:rsidRDefault="008912BC" w:rsidP="004C5E23">
      <w:pPr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248330D6" w14:textId="3063D8A4" w:rsidR="00497CCB" w:rsidRDefault="007A4F12" w:rsidP="00ED4D0E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4</w:t>
      </w:r>
      <w:bookmarkStart w:id="4" w:name="_Hlk167463366"/>
      <w:r w:rsidR="00ED4D0E">
        <w:rPr>
          <w:rFonts w:ascii="DilleniaUPC" w:hAnsi="DilleniaUPC" w:cs="DilleniaUPC"/>
          <w:sz w:val="30"/>
          <w:szCs w:val="30"/>
          <w:cs/>
        </w:rPr>
        <w:tab/>
      </w:r>
      <w:r w:rsidR="00D079FA">
        <w:rPr>
          <w:rFonts w:ascii="DilleniaUPC" w:hAnsi="DilleniaUPC" w:cs="DilleniaUPC" w:hint="cs"/>
          <w:sz w:val="30"/>
          <w:szCs w:val="30"/>
          <w:cs/>
        </w:rPr>
        <w:t>กรณี</w:t>
      </w:r>
      <w:r w:rsidR="00D079FA" w:rsidRPr="00D079FA">
        <w:rPr>
          <w:rFonts w:ascii="DilleniaUPC" w:hAnsi="DilleniaUPC" w:cs="DilleniaUPC" w:hint="cs"/>
          <w:sz w:val="30"/>
          <w:szCs w:val="30"/>
          <w:cs/>
        </w:rPr>
        <w:t>เป็นการซื้อขายโดยใช้</w:t>
      </w:r>
      <w:bookmarkStart w:id="5" w:name="_Hlk169010467"/>
      <w:r w:rsidR="00D079FA" w:rsidRPr="00D079FA">
        <w:rPr>
          <w:rFonts w:ascii="DilleniaUPC" w:hAnsi="DilleniaUPC" w:cs="DilleniaUPC" w:hint="cs"/>
          <w:sz w:val="30"/>
          <w:szCs w:val="30"/>
          <w:cs/>
        </w:rPr>
        <w:t>ชุดคำสั่งคอมพิวเตอร์สำหรับการซื้อขายโดยอัตโนมัติ</w:t>
      </w:r>
      <w:r w:rsidR="00D079FA" w:rsidRPr="00D079FA">
        <w:rPr>
          <w:rFonts w:ascii="DilleniaUPC" w:hAnsi="DilleniaUPC" w:cs="DilleniaUPC"/>
          <w:sz w:val="30"/>
          <w:szCs w:val="30"/>
          <w:cs/>
        </w:rPr>
        <w:t xml:space="preserve"> (</w:t>
      </w:r>
      <w:r w:rsidR="00D079FA" w:rsidRPr="00D079FA">
        <w:rPr>
          <w:rFonts w:ascii="DilleniaUPC" w:hAnsi="DilleniaUPC" w:cs="DilleniaUPC"/>
          <w:sz w:val="30"/>
          <w:szCs w:val="30"/>
        </w:rPr>
        <w:t xml:space="preserve">Algorithmic Trading) </w:t>
      </w:r>
      <w:bookmarkEnd w:id="4"/>
      <w:bookmarkEnd w:id="5"/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D079FA" w:rsidRPr="00D079FA">
        <w:rPr>
          <w:rFonts w:ascii="DilleniaUPC" w:hAnsi="DilleniaUPC" w:cs="DilleniaUPC" w:hint="cs"/>
          <w:sz w:val="30"/>
          <w:szCs w:val="30"/>
          <w:cs/>
        </w:rPr>
        <w:t>ที่มีพฤติกรรมการซื้อขายหลักทรัพย์ที่มีลักษณะไม่เหมาะสมและตลาดหลักทรัพย์เปิดเผยรายชื่อผ่านช่องทางหรือระบบงานที่ตลาดหลักทรัพย์กำหนด</w:t>
      </w:r>
      <w:r w:rsidR="00D079FA"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D079FA" w:rsidRPr="00D079FA">
        <w:rPr>
          <w:rFonts w:ascii="DilleniaUPC" w:hAnsi="DilleniaUPC" w:cs="DilleniaUPC" w:hint="cs"/>
          <w:sz w:val="30"/>
          <w:szCs w:val="30"/>
          <w:cs/>
        </w:rPr>
        <w:t>ให้สมาชิกดำเนินการ</w:t>
      </w:r>
      <w:r w:rsidR="003961C0">
        <w:rPr>
          <w:rFonts w:ascii="DilleniaUPC" w:hAnsi="DilleniaUPC" w:cs="DilleniaUPC" w:hint="cs"/>
          <w:sz w:val="30"/>
          <w:szCs w:val="30"/>
          <w:cs/>
        </w:rPr>
        <w:t>ตรวจสอบรายชื่อลูกค้า</w:t>
      </w:r>
      <w:r w:rsidR="002A0685">
        <w:rPr>
          <w:rFonts w:ascii="DilleniaUPC" w:hAnsi="DilleniaUPC" w:cs="DilleniaUPC" w:hint="cs"/>
          <w:sz w:val="30"/>
          <w:szCs w:val="30"/>
          <w:cs/>
        </w:rPr>
        <w:t>ดังกล่าว</w:t>
      </w:r>
      <w:r w:rsidR="003961C0">
        <w:rPr>
          <w:rFonts w:ascii="DilleniaUPC" w:hAnsi="DilleniaUPC" w:cs="DilleniaUPC" w:hint="cs"/>
          <w:sz w:val="30"/>
          <w:szCs w:val="30"/>
          <w:cs/>
        </w:rPr>
        <w:t xml:space="preserve"> หากพบว่ามีการเปิดบัญชีซื้อขายหลักทรัพย์กับสมาชิก 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3961C0">
        <w:rPr>
          <w:rFonts w:ascii="DilleniaUPC" w:hAnsi="DilleniaUPC" w:cs="DilleniaUPC" w:hint="cs"/>
          <w:sz w:val="30"/>
          <w:szCs w:val="30"/>
          <w:cs/>
        </w:rPr>
        <w:t>ให้สมาชิกดำเนินการ</w:t>
      </w:r>
      <w:r w:rsidR="00D079FA" w:rsidRPr="00D079FA">
        <w:rPr>
          <w:rFonts w:ascii="DilleniaUPC" w:hAnsi="DilleniaUPC" w:cs="DilleniaUPC" w:hint="cs"/>
          <w:sz w:val="30"/>
          <w:szCs w:val="30"/>
          <w:cs/>
        </w:rPr>
        <w:t>ตามมาตรการที่กำหนดไว้ดังนี้</w:t>
      </w:r>
    </w:p>
    <w:p w14:paraId="1DDF5CA0" w14:textId="601C89EF" w:rsidR="00D079FA" w:rsidRPr="00D079FA" w:rsidRDefault="00D079FA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4</w:t>
      </w:r>
      <w:r w:rsidRPr="00D079FA">
        <w:rPr>
          <w:rFonts w:ascii="DilleniaUPC" w:hAnsi="DilleniaUPC" w:cs="DilleniaUPC"/>
          <w:sz w:val="30"/>
          <w:szCs w:val="30"/>
          <w:cs/>
        </w:rPr>
        <w:t>.1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Pr="00D079FA">
        <w:rPr>
          <w:rFonts w:ascii="DilleniaUPC" w:hAnsi="DilleniaUPC" w:cs="DilleniaUPC" w:hint="cs"/>
          <w:sz w:val="30"/>
          <w:szCs w:val="30"/>
          <w:cs/>
        </w:rPr>
        <w:t>กรณีเป็นการเปิดเผยรายชื่อลูกค้าดังกล่าวเป็นครั้งแรกในรอบ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6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เดือนที่ผ่านมา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ให้สมาชิกปรับลดวงเงิน</w:t>
      </w:r>
      <w:r w:rsidR="00FA4EE6">
        <w:rPr>
          <w:rFonts w:ascii="DilleniaUPC" w:hAnsi="DilleniaUPC" w:cs="DilleniaUPC"/>
          <w:sz w:val="30"/>
          <w:szCs w:val="30"/>
          <w:cs/>
        </w:rPr>
        <w:br/>
      </w:r>
      <w:r w:rsidRPr="00D079FA">
        <w:rPr>
          <w:rFonts w:ascii="DilleniaUPC" w:hAnsi="DilleniaUPC" w:cs="DilleniaUPC" w:hint="cs"/>
          <w:sz w:val="30"/>
          <w:szCs w:val="30"/>
          <w:cs/>
        </w:rPr>
        <w:t>ซื้อขายหลักทรัพย์ของลูกค้าในทุกประเภทบัญชีของลูกค้ารายนั้นอย่างน้อยร้อยละ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65E19">
        <w:rPr>
          <w:rFonts w:ascii="DilleniaUPC" w:hAnsi="DilleniaUPC" w:cs="DilleniaUPC"/>
          <w:sz w:val="30"/>
          <w:szCs w:val="30"/>
        </w:rPr>
        <w:t>20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D30220">
        <w:rPr>
          <w:rFonts w:ascii="DilleniaUPC" w:hAnsi="DilleniaUPC" w:cs="DilleniaUPC" w:hint="cs"/>
          <w:sz w:val="30"/>
          <w:szCs w:val="30"/>
          <w:cs/>
        </w:rPr>
        <w:t>ของ</w:t>
      </w:r>
      <w:r w:rsidR="00D30220" w:rsidRPr="008F317A">
        <w:rPr>
          <w:rFonts w:ascii="DilleniaUPC" w:hAnsi="DilleniaUPC" w:cs="DilleniaUPC" w:hint="cs"/>
          <w:sz w:val="30"/>
          <w:szCs w:val="30"/>
          <w:cs/>
        </w:rPr>
        <w:t>วงเงินซื้อขายหลักทรัพย์เดิม</w:t>
      </w:r>
      <w:r w:rsidR="00D30220">
        <w:rPr>
          <w:rFonts w:ascii="DilleniaUPC" w:hAnsi="DilleniaUPC" w:cs="DilleniaUPC"/>
          <w:sz w:val="30"/>
          <w:szCs w:val="30"/>
          <w:cs/>
        </w:rPr>
        <w:br/>
      </w:r>
      <w:r w:rsidRPr="00D079FA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47F39">
        <w:rPr>
          <w:rFonts w:ascii="DilleniaUPC" w:hAnsi="DilleniaUPC" w:cs="DilleniaUPC"/>
          <w:sz w:val="30"/>
          <w:szCs w:val="30"/>
        </w:rPr>
        <w:t>1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bookmarkStart w:id="6" w:name="_Hlk169010382"/>
      <w:r w:rsidRPr="00D079FA">
        <w:rPr>
          <w:rFonts w:ascii="DilleniaUPC" w:hAnsi="DilleniaUPC" w:cs="DilleniaUPC" w:hint="cs"/>
          <w:sz w:val="30"/>
          <w:szCs w:val="30"/>
          <w:cs/>
        </w:rPr>
        <w:t>และให้</w:t>
      </w:r>
      <w:r w:rsidR="00E90F58">
        <w:rPr>
          <w:rFonts w:ascii="DilleniaUPC" w:hAnsi="DilleniaUPC" w:cs="DilleniaUPC" w:hint="cs"/>
          <w:sz w:val="30"/>
          <w:szCs w:val="30"/>
          <w:cs/>
        </w:rPr>
        <w:t>ลูกค้ารายดังกล่าวทบทวน</w:t>
      </w:r>
      <w:r w:rsidR="00E90F58" w:rsidRPr="00E90F58">
        <w:t xml:space="preserve"> </w:t>
      </w:r>
      <w:r w:rsidR="00E90F58" w:rsidRPr="00E90F58">
        <w:rPr>
          <w:rFonts w:ascii="DilleniaUPC" w:hAnsi="DilleniaUPC" w:cs="DilleniaUPC"/>
          <w:sz w:val="30"/>
          <w:szCs w:val="30"/>
        </w:rPr>
        <w:t xml:space="preserve">Algorithmic Trading </w:t>
      </w:r>
      <w:r w:rsidR="00E90F58">
        <w:rPr>
          <w:rFonts w:ascii="DilleniaUPC" w:hAnsi="DilleniaUPC" w:cs="DilleniaUPC" w:hint="cs"/>
          <w:sz w:val="30"/>
          <w:szCs w:val="30"/>
          <w:cs/>
        </w:rPr>
        <w:t>ดังกล่าว</w:t>
      </w:r>
      <w:r w:rsidR="00FD46E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90F58">
        <w:rPr>
          <w:rFonts w:ascii="DilleniaUPC" w:hAnsi="DilleniaUPC" w:cs="DilleniaUPC" w:hint="cs"/>
          <w:sz w:val="30"/>
          <w:szCs w:val="30"/>
          <w:cs/>
        </w:rPr>
        <w:t>เพื่อไม่ให้มีการส่งคำสั่ง</w:t>
      </w:r>
      <w:r w:rsidRPr="00D079FA">
        <w:rPr>
          <w:rFonts w:ascii="DilleniaUPC" w:hAnsi="DilleniaUPC" w:cs="DilleniaUPC" w:hint="cs"/>
          <w:sz w:val="30"/>
          <w:szCs w:val="30"/>
          <w:cs/>
        </w:rPr>
        <w:t>ซื้อขาย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Pr="00D079FA">
        <w:rPr>
          <w:rFonts w:ascii="DilleniaUPC" w:hAnsi="DilleniaUPC" w:cs="DilleniaUPC" w:hint="cs"/>
          <w:sz w:val="30"/>
          <w:szCs w:val="30"/>
          <w:cs/>
        </w:rPr>
        <w:t>ที่ไม่เหมาะสม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</w:p>
    <w:bookmarkEnd w:id="6"/>
    <w:p w14:paraId="1CF13421" w14:textId="262D294A" w:rsidR="00D079FA" w:rsidRPr="00D079FA" w:rsidRDefault="00D079FA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4</w:t>
      </w:r>
      <w:r w:rsidRPr="00D079FA">
        <w:rPr>
          <w:rFonts w:ascii="DilleniaUPC" w:hAnsi="DilleniaUPC" w:cs="DilleniaUPC"/>
          <w:sz w:val="30"/>
          <w:szCs w:val="30"/>
          <w:cs/>
        </w:rPr>
        <w:t>.2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Pr="00D079FA">
        <w:rPr>
          <w:rFonts w:ascii="DilleniaUPC" w:hAnsi="DilleniaUPC" w:cs="DilleniaUPC" w:hint="cs"/>
          <w:sz w:val="30"/>
          <w:szCs w:val="30"/>
          <w:cs/>
        </w:rPr>
        <w:t>กรณีการเปิดเผยชื่อลูกค้ารายดังกล่าวเป็นครั้งที่สองในรอบ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FD46EB">
        <w:rPr>
          <w:rFonts w:ascii="DilleniaUPC" w:hAnsi="DilleniaUPC" w:cs="DilleniaUPC"/>
          <w:sz w:val="30"/>
          <w:szCs w:val="30"/>
        </w:rPr>
        <w:t>6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B11B10">
        <w:rPr>
          <w:rFonts w:ascii="DilleniaUPC" w:hAnsi="DilleniaUPC" w:cs="DilleniaUPC" w:hint="cs"/>
          <w:sz w:val="30"/>
          <w:szCs w:val="30"/>
          <w:cs/>
        </w:rPr>
        <w:t>นับจากครั้งล่าสุด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ให้สมาชิกปรับลดวงเงินซื้อขายหลักทรัพย์ของลูกค้าในทุกประเภทบัญชีของลูกค้ารายนั้นอย่างน้อยร้อยละ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FD46EB">
        <w:rPr>
          <w:rFonts w:ascii="DilleniaUPC" w:hAnsi="DilleniaUPC" w:cs="DilleniaUPC"/>
          <w:sz w:val="30"/>
          <w:szCs w:val="30"/>
        </w:rPr>
        <w:t>60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D30220">
        <w:rPr>
          <w:rFonts w:ascii="DilleniaUPC" w:hAnsi="DilleniaUPC" w:cs="DilleniaUPC" w:hint="cs"/>
          <w:sz w:val="30"/>
          <w:szCs w:val="30"/>
          <w:cs/>
        </w:rPr>
        <w:t>ของ</w:t>
      </w:r>
      <w:r w:rsidR="00D30220" w:rsidRPr="008F317A">
        <w:rPr>
          <w:rFonts w:ascii="DilleniaUPC" w:hAnsi="DilleniaUPC" w:cs="DilleniaUPC" w:hint="cs"/>
          <w:sz w:val="30"/>
          <w:szCs w:val="30"/>
          <w:cs/>
        </w:rPr>
        <w:t>วงเงินซื้อขายหลักทรัพย์เดิม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E90F58" w:rsidRPr="00D079FA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="00E90F58"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FD46EB">
        <w:rPr>
          <w:rFonts w:ascii="DilleniaUPC" w:hAnsi="DilleniaUPC" w:cs="DilleniaUPC"/>
          <w:sz w:val="30"/>
          <w:szCs w:val="30"/>
        </w:rPr>
        <w:t>1</w:t>
      </w:r>
      <w:r w:rsidR="00E90F58"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E90F58"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90F58" w:rsidRPr="00E90F58">
        <w:rPr>
          <w:rFonts w:ascii="DilleniaUPC" w:hAnsi="DilleniaUPC" w:cs="DilleniaUPC" w:hint="cs"/>
          <w:sz w:val="30"/>
          <w:szCs w:val="30"/>
          <w:cs/>
        </w:rPr>
        <w:t>และให้ลูกค้ารายดังกล่าว</w:t>
      </w:r>
      <w:r w:rsidR="00E90F58">
        <w:rPr>
          <w:rFonts w:ascii="DilleniaUPC" w:hAnsi="DilleniaUPC" w:cs="DilleniaUPC" w:hint="cs"/>
          <w:sz w:val="30"/>
          <w:szCs w:val="30"/>
          <w:cs/>
        </w:rPr>
        <w:t>ปรับปรุงแก้ไข</w:t>
      </w:r>
      <w:r w:rsidR="00E90F58" w:rsidRPr="00E90F58">
        <w:rPr>
          <w:rFonts w:ascii="DilleniaUPC" w:hAnsi="DilleniaUPC" w:cs="DilleniaUPC" w:hint="cs"/>
          <w:sz w:val="30"/>
          <w:szCs w:val="30"/>
          <w:cs/>
        </w:rPr>
        <w:t>ชุดคำสั่งคอมพิวเตอร์ดังกล่าว</w:t>
      </w:r>
      <w:r w:rsidR="00FD46EB">
        <w:rPr>
          <w:rFonts w:ascii="DilleniaUPC" w:hAnsi="DilleniaUPC" w:cs="DilleniaUPC"/>
          <w:sz w:val="30"/>
          <w:szCs w:val="30"/>
        </w:rPr>
        <w:t xml:space="preserve"> </w:t>
      </w:r>
      <w:r w:rsidR="00E90F58" w:rsidRPr="00E90F58">
        <w:rPr>
          <w:rFonts w:ascii="DilleniaUPC" w:hAnsi="DilleniaUPC" w:cs="DilleniaUPC" w:hint="cs"/>
          <w:sz w:val="30"/>
          <w:szCs w:val="30"/>
          <w:cs/>
        </w:rPr>
        <w:t>เพื่อไม่ให้มีการส่งคำสั่งซื้อขาย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E90F58" w:rsidRPr="00E90F58">
        <w:rPr>
          <w:rFonts w:ascii="DilleniaUPC" w:hAnsi="DilleniaUPC" w:cs="DilleniaUPC" w:hint="cs"/>
          <w:sz w:val="30"/>
          <w:szCs w:val="30"/>
          <w:cs/>
        </w:rPr>
        <w:t>ที่ไม่เหมาะสม</w:t>
      </w:r>
      <w:r w:rsidR="00E90F58" w:rsidRPr="00E90F58">
        <w:rPr>
          <w:rFonts w:ascii="DilleniaUPC" w:hAnsi="DilleniaUPC" w:cs="DilleniaUPC"/>
          <w:sz w:val="30"/>
          <w:szCs w:val="30"/>
          <w:cs/>
        </w:rPr>
        <w:t xml:space="preserve"> </w:t>
      </w:r>
      <w:r w:rsidR="00E90F58">
        <w:rPr>
          <w:rFonts w:ascii="DilleniaUPC" w:hAnsi="DilleniaUPC" w:cs="DilleniaUPC" w:hint="cs"/>
          <w:sz w:val="30"/>
          <w:szCs w:val="30"/>
          <w:cs/>
        </w:rPr>
        <w:t>รวมถึงแยกบัญชีซื้อขาย</w:t>
      </w:r>
      <w:r w:rsidR="00E90F58" w:rsidRPr="00E90F58">
        <w:rPr>
          <w:rFonts w:ascii="DilleniaUPC" w:hAnsi="DilleniaUPC" w:cs="DilleniaUPC"/>
          <w:sz w:val="30"/>
          <w:szCs w:val="30"/>
        </w:rPr>
        <w:t xml:space="preserve"> </w:t>
      </w:r>
      <w:bookmarkStart w:id="7" w:name="_Hlk169010602"/>
      <w:r w:rsidR="00E90F58" w:rsidRPr="00E90F58">
        <w:rPr>
          <w:rFonts w:ascii="DilleniaUPC" w:hAnsi="DilleniaUPC" w:cs="DilleniaUPC"/>
          <w:sz w:val="30"/>
          <w:szCs w:val="30"/>
        </w:rPr>
        <w:t>Algorithmic Trading</w:t>
      </w:r>
      <w:bookmarkEnd w:id="7"/>
      <w:r w:rsidR="00E90F58">
        <w:rPr>
          <w:rFonts w:ascii="DilleniaUPC" w:hAnsi="DilleniaUPC" w:cs="DilleniaUPC" w:hint="cs"/>
          <w:sz w:val="30"/>
          <w:szCs w:val="30"/>
          <w:cs/>
        </w:rPr>
        <w:t xml:space="preserve"> ที่ส่งคำสั่งซื้อขายไม่เหมาะสมออกมาต่างหากเฉพาะในกรณีที่</w:t>
      </w:r>
      <w:r w:rsidR="00E90F58">
        <w:rPr>
          <w:rFonts w:ascii="DilleniaUPC" w:hAnsi="DilleniaUPC" w:cs="DilleniaUPC"/>
          <w:sz w:val="30"/>
          <w:szCs w:val="30"/>
        </w:rPr>
        <w:t xml:space="preserve"> </w:t>
      </w:r>
      <w:r w:rsidR="00E90F58" w:rsidRPr="00E90F58">
        <w:rPr>
          <w:rFonts w:ascii="DilleniaUPC" w:hAnsi="DilleniaUPC" w:cs="DilleniaUPC"/>
          <w:sz w:val="30"/>
          <w:szCs w:val="30"/>
        </w:rPr>
        <w:t>Algorithmic Trading</w:t>
      </w:r>
      <w:r w:rsidR="00E90F58">
        <w:rPr>
          <w:rFonts w:ascii="DilleniaUPC" w:hAnsi="DilleniaUPC" w:cs="DilleniaUPC"/>
          <w:sz w:val="30"/>
          <w:szCs w:val="30"/>
        </w:rPr>
        <w:t xml:space="preserve"> </w:t>
      </w:r>
      <w:r w:rsidR="00E90F58">
        <w:rPr>
          <w:rFonts w:ascii="DilleniaUPC" w:hAnsi="DilleniaUPC" w:cs="DilleniaUPC" w:hint="cs"/>
          <w:sz w:val="30"/>
          <w:szCs w:val="30"/>
          <w:cs/>
        </w:rPr>
        <w:t xml:space="preserve">ดังกล่าวรวมอยู่กับ </w:t>
      </w:r>
      <w:r w:rsidR="00E90F58" w:rsidRPr="00E90F58">
        <w:rPr>
          <w:rFonts w:ascii="DilleniaUPC" w:hAnsi="DilleniaUPC" w:cs="DilleniaUPC"/>
          <w:sz w:val="30"/>
          <w:szCs w:val="30"/>
        </w:rPr>
        <w:t>Algorithmic Trading</w:t>
      </w:r>
      <w:r w:rsidR="00E90F58">
        <w:rPr>
          <w:rFonts w:ascii="DilleniaUPC" w:hAnsi="DilleniaUPC" w:cs="DilleniaUPC" w:hint="cs"/>
          <w:sz w:val="30"/>
          <w:szCs w:val="30"/>
          <w:cs/>
        </w:rPr>
        <w:t xml:space="preserve"> อื่นในบัญชีเดียวกัน หากไม่สามารถแยกบัญชีได้</w:t>
      </w:r>
      <w:bookmarkStart w:id="8" w:name="_Hlk169010924"/>
      <w:r w:rsidR="00FD46EB">
        <w:rPr>
          <w:rFonts w:ascii="DilleniaUPC" w:hAnsi="DilleniaUPC" w:cs="DilleniaUPC"/>
          <w:sz w:val="30"/>
          <w:szCs w:val="30"/>
        </w:rPr>
        <w:t xml:space="preserve"> </w:t>
      </w:r>
      <w:r w:rsidR="00E36670" w:rsidRPr="00E36670">
        <w:rPr>
          <w:rFonts w:ascii="DilleniaUPC" w:hAnsi="DilleniaUPC" w:cs="DilleniaUPC" w:hint="cs"/>
          <w:sz w:val="30"/>
          <w:szCs w:val="30"/>
          <w:cs/>
        </w:rPr>
        <w:t>ห้ามมิให้สมาชิกเปิดสถานะเพิ่ม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เป็นระยะเวลา </w:t>
      </w:r>
      <w:r w:rsidR="00F2632E">
        <w:rPr>
          <w:rFonts w:ascii="DilleniaUPC" w:hAnsi="DilleniaUPC" w:cs="DilleniaUPC"/>
          <w:sz w:val="30"/>
          <w:szCs w:val="30"/>
        </w:rPr>
        <w:t>1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 เดือนด้วย</w:t>
      </w:r>
      <w:r w:rsidR="002F69B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F69B3" w:rsidRPr="000D51CD">
        <w:rPr>
          <w:rFonts w:ascii="DilleniaUPC" w:hAnsi="DilleniaUPC" w:cs="DilleniaUPC" w:hint="cs"/>
          <w:sz w:val="30"/>
          <w:szCs w:val="30"/>
          <w:cs/>
        </w:rPr>
        <w:t>ได้แก่</w:t>
      </w:r>
      <w:r w:rsidR="002F69B3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2F69B3" w:rsidRPr="000D51CD">
        <w:rPr>
          <w:rFonts w:ascii="DilleniaUPC" w:hAnsi="DilleniaUPC" w:cs="DilleniaUPC" w:hint="cs"/>
          <w:sz w:val="30"/>
          <w:szCs w:val="30"/>
          <w:cs/>
        </w:rPr>
        <w:t>ห้ามซื้อหลักทรัพย์เพิ่ม</w:t>
      </w:r>
      <w:r w:rsidR="002F69B3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FD46EB">
        <w:rPr>
          <w:rFonts w:ascii="DilleniaUPC" w:hAnsi="DilleniaUPC" w:cs="DilleniaUPC" w:hint="cs"/>
          <w:sz w:val="30"/>
          <w:szCs w:val="30"/>
          <w:cs/>
        </w:rPr>
        <w:t>และ</w:t>
      </w:r>
      <w:r w:rsidR="002F69B3" w:rsidRPr="000D51CD">
        <w:rPr>
          <w:rFonts w:ascii="DilleniaUPC" w:hAnsi="DilleniaUPC" w:cs="DilleniaUPC" w:hint="cs"/>
          <w:sz w:val="30"/>
          <w:szCs w:val="30"/>
          <w:cs/>
        </w:rPr>
        <w:t>ห้ามขายชอร์ต</w:t>
      </w:r>
      <w:r w:rsidR="002F69B3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E36670" w:rsidRPr="00E36670">
        <w:rPr>
          <w:rFonts w:ascii="DilleniaUPC" w:hAnsi="DilleniaUPC" w:cs="DilleniaUPC" w:hint="cs"/>
          <w:sz w:val="30"/>
          <w:szCs w:val="30"/>
          <w:cs/>
        </w:rPr>
        <w:t>ให้กับลูกค้าในทุกประเภทบัญชีของลูกค้ารายนั้น</w:t>
      </w:r>
      <w:bookmarkEnd w:id="8"/>
    </w:p>
    <w:p w14:paraId="6C698CD5" w14:textId="7CF9DC6B" w:rsidR="00D079FA" w:rsidRPr="00D079FA" w:rsidRDefault="00D079FA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4</w:t>
      </w:r>
      <w:r w:rsidRPr="00D079FA">
        <w:rPr>
          <w:rFonts w:ascii="DilleniaUPC" w:hAnsi="DilleniaUPC" w:cs="DilleniaUPC"/>
          <w:sz w:val="30"/>
          <w:szCs w:val="30"/>
          <w:cs/>
        </w:rPr>
        <w:t>.3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Pr="00D079FA">
        <w:rPr>
          <w:rFonts w:ascii="DilleniaUPC" w:hAnsi="DilleniaUPC" w:cs="DilleniaUPC" w:hint="cs"/>
          <w:sz w:val="30"/>
          <w:szCs w:val="30"/>
          <w:cs/>
        </w:rPr>
        <w:t>กรณีการเปิดเผยชื่อลูกค้ารายดังกล่าวเป็นครั้งที่สามในรอบ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47F39">
        <w:rPr>
          <w:rFonts w:ascii="DilleniaUPC" w:hAnsi="DilleniaUPC" w:cs="DilleniaUPC"/>
          <w:sz w:val="30"/>
          <w:szCs w:val="30"/>
        </w:rPr>
        <w:t>6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F2632E">
        <w:rPr>
          <w:rFonts w:ascii="DilleniaUPC" w:hAnsi="DilleniaUPC" w:cs="DilleniaUPC" w:hint="cs"/>
          <w:sz w:val="30"/>
          <w:szCs w:val="30"/>
          <w:cs/>
        </w:rPr>
        <w:t>นับจากครั้งล่าสุด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ให้สมาชิกปรับลดวงเงินซื้อขายหลักทรัพย์ของลูกค้าในทุกประเภทบัญชีของลูกค้ารายนั้นอย่างน้อยร้อยละ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47F39">
        <w:rPr>
          <w:rFonts w:ascii="DilleniaUPC" w:hAnsi="DilleniaUPC" w:cs="DilleniaUPC"/>
          <w:sz w:val="30"/>
          <w:szCs w:val="30"/>
        </w:rPr>
        <w:t>80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D30220">
        <w:rPr>
          <w:rFonts w:ascii="DilleniaUPC" w:hAnsi="DilleniaUPC" w:cs="DilleniaUPC" w:hint="cs"/>
          <w:sz w:val="30"/>
          <w:szCs w:val="30"/>
          <w:cs/>
        </w:rPr>
        <w:t>ของ</w:t>
      </w:r>
      <w:r w:rsidR="00D30220" w:rsidRPr="008F317A">
        <w:rPr>
          <w:rFonts w:ascii="DilleniaUPC" w:hAnsi="DilleniaUPC" w:cs="DilleniaUPC" w:hint="cs"/>
          <w:sz w:val="30"/>
          <w:szCs w:val="30"/>
          <w:cs/>
        </w:rPr>
        <w:t>วงเงินซื้อขายหลักทรัพย์เดิม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E36670" w:rsidRPr="00D079FA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="00E36670"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47F39">
        <w:rPr>
          <w:rFonts w:ascii="DilleniaUPC" w:hAnsi="DilleniaUPC" w:cs="DilleniaUPC"/>
          <w:sz w:val="30"/>
          <w:szCs w:val="30"/>
        </w:rPr>
        <w:t>1</w:t>
      </w:r>
      <w:r w:rsidR="00E36670"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E36670"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E36670">
        <w:rPr>
          <w:rFonts w:ascii="DilleniaUPC" w:hAnsi="DilleniaUPC" w:cs="DilleniaUPC" w:hint="cs"/>
          <w:sz w:val="30"/>
          <w:szCs w:val="30"/>
          <w:cs/>
        </w:rPr>
        <w:t xml:space="preserve"> และ</w:t>
      </w:r>
      <w:r w:rsidR="00E36670" w:rsidRPr="00E36670">
        <w:rPr>
          <w:rFonts w:ascii="DilleniaUPC" w:hAnsi="DilleniaUPC" w:cs="DilleniaUPC" w:hint="cs"/>
          <w:sz w:val="30"/>
          <w:szCs w:val="30"/>
          <w:cs/>
        </w:rPr>
        <w:t>ห้ามมิให้สมาชิกเปิดสถานะเพิ่ม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เป็นระยะเวลา </w:t>
      </w:r>
      <w:r w:rsidR="00F2632E">
        <w:rPr>
          <w:rFonts w:ascii="DilleniaUPC" w:hAnsi="DilleniaUPC" w:cs="DilleniaUPC"/>
          <w:sz w:val="30"/>
          <w:szCs w:val="30"/>
        </w:rPr>
        <w:t>1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 เดือนด้วย</w:t>
      </w:r>
      <w:r w:rsidR="000D51C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D51CD" w:rsidRPr="000D51CD">
        <w:rPr>
          <w:rFonts w:ascii="DilleniaUPC" w:hAnsi="DilleniaUPC" w:cs="DilleniaUPC" w:hint="cs"/>
          <w:sz w:val="30"/>
          <w:szCs w:val="30"/>
          <w:cs/>
        </w:rPr>
        <w:t>ได้แก่</w:t>
      </w:r>
      <w:r w:rsidR="000D51CD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0D51CD" w:rsidRPr="000D51CD">
        <w:rPr>
          <w:rFonts w:ascii="DilleniaUPC" w:hAnsi="DilleniaUPC" w:cs="DilleniaUPC" w:hint="cs"/>
          <w:sz w:val="30"/>
          <w:szCs w:val="30"/>
          <w:cs/>
        </w:rPr>
        <w:t>ห้ามซื้อหลักทรัพย์เพิ่ม</w:t>
      </w:r>
      <w:r w:rsidR="000D51CD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635837">
        <w:rPr>
          <w:rFonts w:ascii="DilleniaUPC" w:hAnsi="DilleniaUPC" w:cs="DilleniaUPC"/>
          <w:sz w:val="30"/>
          <w:szCs w:val="30"/>
          <w:cs/>
        </w:rPr>
        <w:br/>
      </w:r>
      <w:r w:rsidR="00FD46EB">
        <w:rPr>
          <w:rFonts w:ascii="DilleniaUPC" w:hAnsi="DilleniaUPC" w:cs="DilleniaUPC" w:hint="cs"/>
          <w:sz w:val="30"/>
          <w:szCs w:val="30"/>
          <w:cs/>
        </w:rPr>
        <w:t>และ</w:t>
      </w:r>
      <w:r w:rsidR="000D51CD" w:rsidRPr="000D51CD">
        <w:rPr>
          <w:rFonts w:ascii="DilleniaUPC" w:hAnsi="DilleniaUPC" w:cs="DilleniaUPC" w:hint="cs"/>
          <w:sz w:val="30"/>
          <w:szCs w:val="30"/>
          <w:cs/>
        </w:rPr>
        <w:t>ห้ามขายชอร์ต</w:t>
      </w:r>
      <w:r w:rsidR="000D51CD" w:rsidRPr="000D51CD">
        <w:rPr>
          <w:rFonts w:ascii="DilleniaUPC" w:hAnsi="DilleniaUPC" w:cs="DilleniaUPC"/>
          <w:sz w:val="30"/>
          <w:szCs w:val="30"/>
          <w:cs/>
        </w:rPr>
        <w:t xml:space="preserve"> </w:t>
      </w:r>
      <w:r w:rsidR="00E36670" w:rsidRPr="00E36670">
        <w:rPr>
          <w:rFonts w:ascii="DilleniaUPC" w:hAnsi="DilleniaUPC" w:cs="DilleniaUPC" w:hint="cs"/>
          <w:sz w:val="30"/>
          <w:szCs w:val="30"/>
          <w:cs/>
        </w:rPr>
        <w:t>ให้กับลูกค้าในทุกประเภทบัญชีของลูกค้ารายนั้น</w:t>
      </w:r>
    </w:p>
    <w:p w14:paraId="57F546E6" w14:textId="1966BC3D" w:rsidR="008A3023" w:rsidRDefault="00D079FA" w:rsidP="00ED4D0E">
      <w:pPr>
        <w:tabs>
          <w:tab w:val="left" w:pos="1701"/>
        </w:tabs>
        <w:ind w:right="-64" w:firstLine="127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4</w:t>
      </w:r>
      <w:r w:rsidRPr="00D079FA">
        <w:rPr>
          <w:rFonts w:ascii="DilleniaUPC" w:hAnsi="DilleniaUPC" w:cs="DilleniaUPC"/>
          <w:sz w:val="30"/>
          <w:szCs w:val="30"/>
          <w:cs/>
        </w:rPr>
        <w:t>.4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Pr="00D079FA">
        <w:rPr>
          <w:rFonts w:ascii="DilleniaUPC" w:hAnsi="DilleniaUPC" w:cs="DilleniaUPC" w:hint="cs"/>
          <w:sz w:val="30"/>
          <w:szCs w:val="30"/>
          <w:cs/>
        </w:rPr>
        <w:t>กรณีการเปิดเผยชื่อลูกค้ารายดังกล่าว</w:t>
      </w:r>
      <w:r w:rsidR="00F2632E">
        <w:rPr>
          <w:rFonts w:ascii="DilleniaUPC" w:hAnsi="DilleniaUPC" w:cs="DilleniaUPC" w:hint="cs"/>
          <w:sz w:val="30"/>
          <w:szCs w:val="30"/>
          <w:cs/>
        </w:rPr>
        <w:t>ตั้งแต่</w:t>
      </w:r>
      <w:r w:rsidRPr="00D079FA">
        <w:rPr>
          <w:rFonts w:ascii="DilleniaUPC" w:hAnsi="DilleniaUPC" w:cs="DilleniaUPC" w:hint="cs"/>
          <w:sz w:val="30"/>
          <w:szCs w:val="30"/>
          <w:cs/>
        </w:rPr>
        <w:t>ครั้งที่สี่</w:t>
      </w:r>
      <w:r w:rsidR="00F2632E">
        <w:rPr>
          <w:rFonts w:ascii="DilleniaUPC" w:hAnsi="DilleniaUPC" w:cs="DilleniaUPC" w:hint="cs"/>
          <w:sz w:val="30"/>
          <w:szCs w:val="30"/>
          <w:cs/>
        </w:rPr>
        <w:t>เป็นต้นไป</w:t>
      </w:r>
      <w:r w:rsidRPr="00D079FA">
        <w:rPr>
          <w:rFonts w:ascii="DilleniaUPC" w:hAnsi="DilleniaUPC" w:cs="DilleniaUPC" w:hint="cs"/>
          <w:sz w:val="30"/>
          <w:szCs w:val="30"/>
          <w:cs/>
        </w:rPr>
        <w:t>ในรอบ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="00547F39">
        <w:rPr>
          <w:rFonts w:ascii="DilleniaUPC" w:hAnsi="DilleniaUPC" w:cs="DilleniaUPC"/>
          <w:sz w:val="30"/>
          <w:szCs w:val="30"/>
        </w:rPr>
        <w:t>6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เดือน</w:t>
      </w:r>
      <w:r w:rsidR="00F2632E">
        <w:rPr>
          <w:rFonts w:ascii="DilleniaUPC" w:hAnsi="DilleniaUPC" w:cs="DilleniaUPC" w:hint="cs"/>
          <w:sz w:val="30"/>
          <w:szCs w:val="30"/>
          <w:cs/>
        </w:rPr>
        <w:t>นับจากครั้งล่าสุด</w:t>
      </w:r>
      <w:r w:rsidRPr="00D079FA">
        <w:rPr>
          <w:rFonts w:ascii="DilleniaUPC" w:hAnsi="DilleniaUPC" w:cs="DilleniaUPC"/>
          <w:sz w:val="30"/>
          <w:szCs w:val="30"/>
          <w:cs/>
        </w:rPr>
        <w:t xml:space="preserve"> </w:t>
      </w:r>
      <w:r w:rsidRPr="00D079FA">
        <w:rPr>
          <w:rFonts w:ascii="DilleniaUPC" w:hAnsi="DilleniaUPC" w:cs="DilleniaUPC" w:hint="cs"/>
          <w:sz w:val="30"/>
          <w:szCs w:val="30"/>
          <w:cs/>
        </w:rPr>
        <w:t>ให้สมาชิก</w:t>
      </w:r>
      <w:r w:rsidR="00E36670">
        <w:rPr>
          <w:rFonts w:ascii="DilleniaUPC" w:hAnsi="DilleniaUPC" w:cs="DilleniaUPC" w:hint="cs"/>
          <w:sz w:val="30"/>
          <w:szCs w:val="30"/>
          <w:cs/>
        </w:rPr>
        <w:t xml:space="preserve">ยกเลิกการใช้ </w:t>
      </w:r>
      <w:r w:rsidR="00E36670" w:rsidRPr="00E36670">
        <w:rPr>
          <w:rFonts w:ascii="DilleniaUPC" w:hAnsi="DilleniaUPC" w:cs="DilleniaUPC"/>
          <w:sz w:val="30"/>
          <w:szCs w:val="30"/>
        </w:rPr>
        <w:t xml:space="preserve">Algorithmic Trading </w:t>
      </w:r>
      <w:r w:rsidR="00E36670">
        <w:rPr>
          <w:rFonts w:ascii="DilleniaUPC" w:hAnsi="DilleniaUPC" w:cs="DilleniaUPC" w:hint="cs"/>
          <w:sz w:val="30"/>
          <w:szCs w:val="30"/>
          <w:cs/>
        </w:rPr>
        <w:t>นั้นในทันที</w:t>
      </w:r>
    </w:p>
    <w:p w14:paraId="0C047E3B" w14:textId="77777777" w:rsidR="00D079FA" w:rsidRPr="0054179F" w:rsidRDefault="00D079FA" w:rsidP="00D079FA">
      <w:pPr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3F1AA452" w14:textId="3105D7E3" w:rsidR="001134AC" w:rsidRDefault="007A4F12" w:rsidP="00ED4D0E">
      <w:pPr>
        <w:tabs>
          <w:tab w:val="left" w:pos="1276"/>
        </w:tabs>
        <w:ind w:right="-58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 xml:space="preserve">ข้อ </w:t>
      </w:r>
      <w:r w:rsidR="00FD46EB">
        <w:rPr>
          <w:rFonts w:ascii="DilleniaUPC" w:hAnsi="DilleniaUPC" w:cs="DilleniaUPC"/>
          <w:sz w:val="30"/>
          <w:szCs w:val="30"/>
        </w:rPr>
        <w:t>5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="001134AC">
        <w:rPr>
          <w:rFonts w:ascii="DilleniaUPC" w:hAnsi="DilleniaUPC" w:cs="DilleniaUPC" w:hint="cs"/>
          <w:sz w:val="30"/>
          <w:szCs w:val="30"/>
          <w:cs/>
        </w:rPr>
        <w:t xml:space="preserve">การดำเนินการให้เป็นไปตามข้อ </w:t>
      </w:r>
      <w:r w:rsidR="00FD46EB">
        <w:rPr>
          <w:rFonts w:ascii="DilleniaUPC" w:hAnsi="DilleniaUPC" w:cs="DilleniaUPC"/>
          <w:sz w:val="30"/>
          <w:szCs w:val="30"/>
        </w:rPr>
        <w:t>3</w:t>
      </w:r>
      <w:r w:rsidR="001134AC">
        <w:rPr>
          <w:rFonts w:ascii="DilleniaUPC" w:hAnsi="DilleniaUPC" w:cs="DilleniaUPC" w:hint="cs"/>
          <w:sz w:val="30"/>
          <w:szCs w:val="30"/>
          <w:cs/>
        </w:rPr>
        <w:t xml:space="preserve"> และข้อ </w:t>
      </w:r>
      <w:r w:rsidR="00FD46EB">
        <w:rPr>
          <w:rFonts w:ascii="DilleniaUPC" w:hAnsi="DilleniaUPC" w:cs="DilleniaUPC"/>
          <w:sz w:val="30"/>
          <w:szCs w:val="30"/>
        </w:rPr>
        <w:t>4</w:t>
      </w:r>
      <w:r w:rsidR="001134AC">
        <w:rPr>
          <w:rFonts w:ascii="DilleniaUPC" w:hAnsi="DilleniaUPC" w:cs="DilleniaUPC" w:hint="cs"/>
          <w:sz w:val="30"/>
          <w:szCs w:val="30"/>
          <w:cs/>
        </w:rPr>
        <w:t xml:space="preserve"> ให้ดำเนินการและมีผลก่อนตลาดหลักทรัพย์เปิดทำการซื้อขาย</w:t>
      </w:r>
      <w:r w:rsidR="00FA4EE6">
        <w:rPr>
          <w:rFonts w:ascii="DilleniaUPC" w:hAnsi="DilleniaUPC" w:cs="DilleniaUPC"/>
          <w:sz w:val="30"/>
          <w:szCs w:val="30"/>
          <w:cs/>
        </w:rPr>
        <w:br/>
      </w:r>
      <w:r w:rsidR="001134AC">
        <w:rPr>
          <w:rFonts w:ascii="DilleniaUPC" w:hAnsi="DilleniaUPC" w:cs="DilleniaUPC" w:hint="cs"/>
          <w:sz w:val="30"/>
          <w:szCs w:val="30"/>
          <w:cs/>
        </w:rPr>
        <w:t>ในวันทำการถัดจากวันที่ชื่อของลูกค้าถูกเปิดเผยในระบบหรือช่องทางที่ตลาดหลักทรัพย์กำหนดเป็นต้นไป</w:t>
      </w:r>
    </w:p>
    <w:p w14:paraId="3CFC8B20" w14:textId="77777777" w:rsidR="00677F99" w:rsidRPr="0054179F" w:rsidRDefault="00677F99" w:rsidP="00F14E98">
      <w:pPr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315E06CA" w14:textId="221148CD" w:rsidR="007A4F12" w:rsidRDefault="007A4F12" w:rsidP="00ED4D0E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995F4F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FD46EB">
        <w:rPr>
          <w:rFonts w:ascii="DilleniaUPC" w:hAnsi="DilleniaUPC" w:cs="DilleniaUPC"/>
          <w:sz w:val="30"/>
          <w:szCs w:val="30"/>
        </w:rPr>
        <w:t>6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="00C9608B">
        <w:rPr>
          <w:rFonts w:ascii="DilleniaUPC" w:hAnsi="DilleniaUPC" w:cs="DilleniaUPC" w:hint="cs"/>
          <w:sz w:val="30"/>
          <w:szCs w:val="30"/>
          <w:cs/>
        </w:rPr>
        <w:t>ห้ามมิให้สมาชิกเพิ่มวงเงินในทุกประเภทบัญชีให้กับลูกค้าของตนที่ถูก</w:t>
      </w:r>
      <w:r w:rsidR="00677F99" w:rsidRPr="00677F99">
        <w:rPr>
          <w:rFonts w:ascii="DilleniaUPC" w:hAnsi="DilleniaUPC" w:cs="DilleniaUPC" w:hint="cs"/>
          <w:sz w:val="30"/>
          <w:szCs w:val="30"/>
          <w:cs/>
        </w:rPr>
        <w:t>เปิดเผยรายชื่อ</w:t>
      </w:r>
      <w:r w:rsidR="00C9608B">
        <w:rPr>
          <w:rFonts w:ascii="DilleniaUPC" w:hAnsi="DilleniaUPC" w:cs="DilleniaUPC" w:hint="cs"/>
          <w:sz w:val="30"/>
          <w:szCs w:val="30"/>
          <w:cs/>
        </w:rPr>
        <w:t xml:space="preserve">ภายในระยะเวลา </w:t>
      </w:r>
      <w:r w:rsidR="00547F39">
        <w:rPr>
          <w:rFonts w:ascii="DilleniaUPC" w:hAnsi="DilleniaUPC" w:cs="DilleniaUPC"/>
          <w:sz w:val="30"/>
          <w:szCs w:val="30"/>
        </w:rPr>
        <w:t>6</w:t>
      </w:r>
      <w:r w:rsidR="00C9608B">
        <w:rPr>
          <w:rFonts w:ascii="DilleniaUPC" w:hAnsi="DilleniaUPC" w:cs="DilleniaUPC" w:hint="cs"/>
          <w:sz w:val="30"/>
          <w:szCs w:val="30"/>
          <w:cs/>
        </w:rPr>
        <w:t xml:space="preserve"> เดือนนับจากวันเริ่มต้นที่สมาชิกต้องดำเนินการตามมาตรการครั้งล่าสุด </w:t>
      </w:r>
    </w:p>
    <w:p w14:paraId="499E355A" w14:textId="77777777" w:rsidR="00D30220" w:rsidRPr="00D30220" w:rsidRDefault="00D30220" w:rsidP="00EF14B7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16"/>
          <w:szCs w:val="16"/>
        </w:rPr>
      </w:pPr>
    </w:p>
    <w:p w14:paraId="5A079855" w14:textId="44315450" w:rsidR="00677F99" w:rsidRDefault="00B50C80" w:rsidP="00EF14B7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FD46EB">
        <w:rPr>
          <w:rFonts w:ascii="DilleniaUPC" w:hAnsi="DilleniaUPC" w:cs="DilleniaUPC"/>
          <w:sz w:val="30"/>
          <w:szCs w:val="30"/>
        </w:rPr>
        <w:t>7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="00C9608B">
        <w:rPr>
          <w:rFonts w:ascii="DilleniaUPC" w:hAnsi="DilleniaUPC" w:cs="DilleniaUPC" w:hint="cs"/>
          <w:sz w:val="30"/>
          <w:szCs w:val="30"/>
          <w:cs/>
        </w:rPr>
        <w:t>ก่อนการอนุมัติให้มีการเปิดบัญชีซื้อขายหลักทรัพย์ของลูกค้า สมาชิกต้องดำเนินการตรวจสอบรายชื่อ</w:t>
      </w:r>
      <w:r w:rsidR="00FA4EE6">
        <w:rPr>
          <w:rFonts w:ascii="DilleniaUPC" w:hAnsi="DilleniaUPC" w:cs="DilleniaUPC"/>
          <w:sz w:val="30"/>
          <w:szCs w:val="30"/>
          <w:cs/>
        </w:rPr>
        <w:br/>
      </w:r>
      <w:r w:rsidR="00C9608B">
        <w:rPr>
          <w:rFonts w:ascii="DilleniaUPC" w:hAnsi="DilleniaUPC" w:cs="DilleniaUPC" w:hint="cs"/>
          <w:sz w:val="30"/>
          <w:szCs w:val="30"/>
          <w:cs/>
        </w:rPr>
        <w:t xml:space="preserve">ที่ถูกเปิดเผย หากพบว่าลูกค้ารายดังกล่าวถูกเปิดเผยชื่อและต้องดำเนินการตามมาตรการที่กำหนดตามประกาศนี้ ให้สมาชิกดำเนินการตามมาตรการตามข้อ </w:t>
      </w:r>
      <w:r w:rsidR="00547F39">
        <w:rPr>
          <w:rFonts w:ascii="DilleniaUPC" w:hAnsi="DilleniaUPC" w:cs="DilleniaUPC"/>
          <w:sz w:val="30"/>
          <w:szCs w:val="30"/>
        </w:rPr>
        <w:t>3</w:t>
      </w:r>
      <w:r w:rsidR="00C9608B">
        <w:rPr>
          <w:rFonts w:ascii="DilleniaUPC" w:hAnsi="DilleniaUPC" w:cs="DilleniaUPC" w:hint="cs"/>
          <w:sz w:val="30"/>
          <w:szCs w:val="30"/>
          <w:cs/>
        </w:rPr>
        <w:t xml:space="preserve"> หรือข้อ </w:t>
      </w:r>
      <w:r w:rsidR="00547F39">
        <w:rPr>
          <w:rFonts w:ascii="DilleniaUPC" w:hAnsi="DilleniaUPC" w:cs="DilleniaUPC"/>
          <w:sz w:val="30"/>
          <w:szCs w:val="30"/>
        </w:rPr>
        <w:t>4</w:t>
      </w:r>
      <w:r w:rsidR="00C9608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D79EB">
        <w:rPr>
          <w:rFonts w:ascii="DilleniaUPC" w:hAnsi="DilleniaUPC" w:cs="DilleniaUPC" w:hint="cs"/>
          <w:sz w:val="30"/>
          <w:szCs w:val="30"/>
          <w:cs/>
        </w:rPr>
        <w:t>ตาม</w:t>
      </w:r>
      <w:r w:rsidR="00C9608B">
        <w:rPr>
          <w:rFonts w:ascii="DilleniaUPC" w:hAnsi="DilleniaUPC" w:cs="DilleniaUPC" w:hint="cs"/>
          <w:sz w:val="30"/>
          <w:szCs w:val="30"/>
          <w:cs/>
        </w:rPr>
        <w:t>ระยะเวลาเท่าที่เหลือ</w:t>
      </w:r>
    </w:p>
    <w:p w14:paraId="70FCF367" w14:textId="77777777" w:rsidR="00B53611" w:rsidRPr="0054179F" w:rsidRDefault="00B53611" w:rsidP="00ED4D0E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16"/>
          <w:szCs w:val="16"/>
          <w:cs/>
        </w:rPr>
      </w:pPr>
    </w:p>
    <w:p w14:paraId="498FD400" w14:textId="643D17EB" w:rsidR="00692181" w:rsidRDefault="00692181" w:rsidP="00692181">
      <w:pPr>
        <w:tabs>
          <w:tab w:val="left" w:pos="1276"/>
        </w:tabs>
        <w:ind w:right="-58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sz w:val="30"/>
          <w:szCs w:val="30"/>
        </w:rPr>
        <w:t>8</w:t>
      </w:r>
      <w:r>
        <w:rPr>
          <w:rFonts w:ascii="DilleniaUPC" w:hAnsi="DilleniaUPC" w:cs="DilleniaUPC"/>
          <w:sz w:val="30"/>
          <w:szCs w:val="30"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 xml:space="preserve">การนับจำนวนครั้งของการเปิดเผยรายชื่อลูกค้าในระยะเวลา </w:t>
      </w:r>
      <w:r>
        <w:rPr>
          <w:rFonts w:ascii="DilleniaUPC" w:hAnsi="DilleniaUPC" w:cs="DilleniaUPC"/>
          <w:sz w:val="30"/>
          <w:szCs w:val="30"/>
        </w:rPr>
        <w:t>6</w:t>
      </w:r>
      <w:r>
        <w:rPr>
          <w:rFonts w:ascii="DilleniaUPC" w:hAnsi="DilleniaUPC" w:cs="DilleniaUPC" w:hint="cs"/>
          <w:sz w:val="30"/>
          <w:szCs w:val="30"/>
          <w:cs/>
        </w:rPr>
        <w:t xml:space="preserve"> เดือน ตามข้อ </w:t>
      </w:r>
      <w:r>
        <w:rPr>
          <w:rFonts w:ascii="DilleniaUPC" w:hAnsi="DilleniaUPC" w:cs="DilleniaUPC"/>
          <w:sz w:val="30"/>
          <w:szCs w:val="30"/>
        </w:rPr>
        <w:t>3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และข้อ </w:t>
      </w:r>
      <w:r>
        <w:rPr>
          <w:rFonts w:ascii="DilleniaUPC" w:hAnsi="DilleniaUPC" w:cs="DilleniaUPC"/>
          <w:sz w:val="30"/>
          <w:szCs w:val="30"/>
        </w:rPr>
        <w:t>4</w:t>
      </w:r>
      <w:r>
        <w:rPr>
          <w:rFonts w:ascii="DilleniaUPC" w:hAnsi="DilleniaUPC" w:cs="DilleniaUPC" w:hint="cs"/>
          <w:sz w:val="30"/>
          <w:szCs w:val="30"/>
          <w:cs/>
        </w:rPr>
        <w:t xml:space="preserve"> ไม่ว่าลูกค้าซื้อขายหลักทรัพย์โดยใช้หรือไม่ใช้</w:t>
      </w:r>
      <w:r>
        <w:rPr>
          <w:rFonts w:ascii="DilleniaUPC" w:hAnsi="DilleniaUPC" w:cs="DilleniaUPC"/>
          <w:sz w:val="30"/>
          <w:szCs w:val="30"/>
        </w:rPr>
        <w:t xml:space="preserve"> Algorithmic Trading </w:t>
      </w:r>
      <w:r>
        <w:rPr>
          <w:rFonts w:ascii="DilleniaUPC" w:hAnsi="DilleniaUPC" w:cs="DilleniaUPC" w:hint="cs"/>
          <w:sz w:val="30"/>
          <w:szCs w:val="30"/>
          <w:cs/>
        </w:rPr>
        <w:t>ก็ตาม จะนับการเปิดเผยรายชื่อลูกค้าต่อเนื่องกัน</w:t>
      </w:r>
    </w:p>
    <w:p w14:paraId="6204D35D" w14:textId="77777777" w:rsidR="00692181" w:rsidRPr="00692181" w:rsidRDefault="00692181" w:rsidP="00692181">
      <w:pPr>
        <w:tabs>
          <w:tab w:val="left" w:pos="1276"/>
        </w:tabs>
        <w:ind w:right="-58" w:firstLine="720"/>
        <w:jc w:val="thaiDistribute"/>
        <w:rPr>
          <w:rFonts w:ascii="DilleniaUPC" w:hAnsi="DilleniaUPC" w:cs="DilleniaUPC"/>
          <w:sz w:val="16"/>
          <w:szCs w:val="16"/>
          <w:cs/>
        </w:rPr>
      </w:pPr>
    </w:p>
    <w:p w14:paraId="04055EA3" w14:textId="337C6B3D" w:rsidR="00B50C80" w:rsidRPr="00A23664" w:rsidRDefault="00677F99" w:rsidP="00ED4D0E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sz w:val="30"/>
          <w:szCs w:val="30"/>
          <w:lang w:val="en-GB"/>
        </w:rPr>
      </w:pPr>
      <w:r w:rsidRPr="00A23664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F2632E">
        <w:rPr>
          <w:rFonts w:ascii="DilleniaUPC" w:hAnsi="DilleniaUPC" w:cs="DilleniaUPC"/>
          <w:sz w:val="30"/>
          <w:szCs w:val="30"/>
        </w:rPr>
        <w:t>9</w:t>
      </w:r>
      <w:r w:rsidR="00ED4D0E">
        <w:rPr>
          <w:rFonts w:ascii="DilleniaUPC" w:hAnsi="DilleniaUPC" w:cs="DilleniaUPC"/>
          <w:sz w:val="30"/>
          <w:szCs w:val="30"/>
          <w:cs/>
        </w:rPr>
        <w:tab/>
      </w:r>
      <w:r w:rsidR="00B50C80" w:rsidRPr="00A23664">
        <w:rPr>
          <w:rFonts w:ascii="DilleniaUPC" w:hAnsi="DilleniaUPC" w:cs="DilleniaUPC"/>
          <w:sz w:val="30"/>
          <w:szCs w:val="30"/>
          <w:cs/>
        </w:rPr>
        <w:t>ให้บรรดาประกาศ</w:t>
      </w:r>
      <w:r w:rsidR="00B50C80" w:rsidRPr="00A23664">
        <w:rPr>
          <w:rFonts w:ascii="DilleniaUPC" w:hAnsi="DilleniaUPC" w:cs="DilleniaUPC" w:hint="cs"/>
          <w:sz w:val="30"/>
          <w:szCs w:val="30"/>
          <w:cs/>
        </w:rPr>
        <w:t xml:space="preserve"> แนวทางการการปฏิบัติงาน</w:t>
      </w:r>
      <w:r w:rsidR="00B50C80" w:rsidRPr="00A23664">
        <w:rPr>
          <w:rFonts w:ascii="DilleniaUPC" w:hAnsi="DilleniaUPC" w:cs="DilleniaUPC"/>
          <w:sz w:val="30"/>
          <w:szCs w:val="30"/>
          <w:cs/>
        </w:rPr>
        <w:t xml:space="preserve"> คำสั่ง และหนังสือเวียน</w:t>
      </w:r>
      <w:r w:rsidR="00B50C80" w:rsidRPr="00A2366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50C80" w:rsidRPr="00A23664">
        <w:rPr>
          <w:rFonts w:ascii="DilleniaUPC" w:hAnsi="DilleniaUPC" w:cs="DilleniaUPC"/>
          <w:sz w:val="30"/>
          <w:szCs w:val="30"/>
          <w:cs/>
        </w:rPr>
        <w:t>ที่</w:t>
      </w:r>
      <w:r w:rsidR="00B50C80" w:rsidRPr="00A23664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B50C80" w:rsidRPr="00A23664">
        <w:rPr>
          <w:rFonts w:ascii="DilleniaUPC" w:hAnsi="DilleniaUPC" w:cs="DilleniaUPC"/>
          <w:sz w:val="30"/>
          <w:szCs w:val="30"/>
          <w:cs/>
        </w:rPr>
        <w:t>ออกหรือวางแนวปฏิบัติ</w:t>
      </w:r>
      <w:r w:rsidR="00FA4EE6">
        <w:rPr>
          <w:rFonts w:ascii="DilleniaUPC" w:hAnsi="DilleniaUPC" w:cs="DilleniaUPC"/>
          <w:sz w:val="30"/>
          <w:szCs w:val="30"/>
          <w:cs/>
        </w:rPr>
        <w:br/>
      </w:r>
      <w:r w:rsidR="00B50C80" w:rsidRPr="00A23664">
        <w:rPr>
          <w:rFonts w:ascii="DilleniaUPC" w:hAnsi="DilleniaUPC" w:cs="DilleniaUPC" w:hint="cs"/>
          <w:sz w:val="30"/>
          <w:szCs w:val="30"/>
          <w:cs/>
        </w:rPr>
        <w:t>ซึ่ง</w:t>
      </w:r>
      <w:r w:rsidR="00B50C80" w:rsidRPr="00A23664">
        <w:rPr>
          <w:rFonts w:ascii="DilleniaUPC" w:hAnsi="DilleniaUPC" w:cs="DilleniaUPC"/>
          <w:sz w:val="30"/>
          <w:szCs w:val="30"/>
          <w:cs/>
        </w:rPr>
        <w:t xml:space="preserve">ใช้บังคับอยู่ก่อนวันที่ประกาศนี้ใช้บังคับ ยังคงใช้บังคับได้ต่อไปเท่าที่ไม่ขัดหรือแย้งกับข้อกำหนดแห่งประกาศนี้ </w:t>
      </w:r>
    </w:p>
    <w:p w14:paraId="5D0C5094" w14:textId="77777777" w:rsidR="00995F4F" w:rsidRDefault="00995F4F" w:rsidP="001D4159">
      <w:pPr>
        <w:spacing w:before="360"/>
        <w:ind w:right="-64" w:firstLine="426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3C7C34E7" w14:textId="7EB7395A" w:rsidR="00D677F0" w:rsidRPr="00C70332" w:rsidRDefault="00D677F0" w:rsidP="001B1806">
      <w:pPr>
        <w:spacing w:before="360"/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C70332">
        <w:rPr>
          <w:rFonts w:ascii="DilleniaUPC" w:hAnsi="DilleniaUPC" w:cs="DilleniaUPC"/>
          <w:sz w:val="30"/>
          <w:szCs w:val="30"/>
          <w:cs/>
        </w:rPr>
        <w:t xml:space="preserve">ประกาศนี้มีผลบังคับตั้งแต่วันที่ </w:t>
      </w:r>
      <w:r w:rsidR="00F2632E">
        <w:rPr>
          <w:rFonts w:ascii="DilleniaUPC" w:hAnsi="DilleniaUPC" w:cs="DilleniaUPC"/>
          <w:sz w:val="30"/>
          <w:szCs w:val="30"/>
        </w:rPr>
        <w:t>1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 มกราคม</w:t>
      </w:r>
      <w:r w:rsidR="005A66D5" w:rsidRPr="00C70332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42213">
        <w:rPr>
          <w:rFonts w:ascii="DilleniaUPC" w:hAnsi="DilleniaUPC" w:cs="DilleniaUPC"/>
          <w:sz w:val="30"/>
          <w:szCs w:val="30"/>
        </w:rPr>
        <w:t>256</w:t>
      </w:r>
      <w:r w:rsidR="00F2632E">
        <w:rPr>
          <w:rFonts w:ascii="DilleniaUPC" w:hAnsi="DilleniaUPC" w:cs="DilleniaUPC"/>
          <w:sz w:val="30"/>
          <w:szCs w:val="30"/>
        </w:rPr>
        <w:t>8</w:t>
      </w:r>
      <w:r w:rsidR="00F2632E" w:rsidRPr="00C70332">
        <w:rPr>
          <w:rFonts w:ascii="DilleniaUPC" w:hAnsi="DilleniaUPC" w:cs="DilleniaUPC"/>
          <w:sz w:val="30"/>
          <w:szCs w:val="30"/>
          <w:cs/>
        </w:rPr>
        <w:t xml:space="preserve"> </w:t>
      </w:r>
      <w:r w:rsidRPr="00C70332">
        <w:rPr>
          <w:rFonts w:ascii="DilleniaUPC" w:hAnsi="DilleniaUPC" w:cs="DilleniaUPC"/>
          <w:sz w:val="30"/>
          <w:szCs w:val="30"/>
          <w:cs/>
        </w:rPr>
        <w:t>เป็นต้นไป</w:t>
      </w:r>
    </w:p>
    <w:p w14:paraId="0406546B" w14:textId="40E55223" w:rsidR="00C25473" w:rsidRPr="00C70332" w:rsidRDefault="00D677F0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C70332">
        <w:rPr>
          <w:rFonts w:ascii="DilleniaUPC" w:hAnsi="DilleniaUPC" w:cs="DilleniaUPC"/>
          <w:sz w:val="30"/>
          <w:szCs w:val="30"/>
          <w:cs/>
        </w:rPr>
        <w:tab/>
      </w:r>
      <w:r w:rsidRPr="00C70332">
        <w:rPr>
          <w:rFonts w:ascii="DilleniaUPC" w:hAnsi="DilleniaUPC" w:cs="DilleniaUPC"/>
          <w:sz w:val="30"/>
          <w:szCs w:val="30"/>
          <w:cs/>
        </w:rPr>
        <w:tab/>
      </w:r>
    </w:p>
    <w:p w14:paraId="0D38B1A7" w14:textId="77777777" w:rsidR="0054179F" w:rsidRPr="00C70332" w:rsidRDefault="0054179F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01E13FD4" w14:textId="28FA800D" w:rsidR="00D677F0" w:rsidRPr="003762C7" w:rsidRDefault="00ED7386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C70332">
        <w:rPr>
          <w:rFonts w:ascii="DilleniaUPC" w:hAnsi="DilleniaUPC" w:cs="DilleniaUPC" w:hint="cs"/>
          <w:sz w:val="30"/>
          <w:szCs w:val="30"/>
          <w:cs/>
        </w:rPr>
        <w:tab/>
      </w:r>
      <w:r w:rsidRPr="00C70332">
        <w:rPr>
          <w:rFonts w:ascii="DilleniaUPC" w:hAnsi="DilleniaUPC" w:cs="DilleniaUPC" w:hint="cs"/>
          <w:sz w:val="30"/>
          <w:szCs w:val="30"/>
          <w:cs/>
        </w:rPr>
        <w:tab/>
      </w:r>
      <w:r w:rsidR="00D677F0" w:rsidRPr="00C70332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A776D6">
        <w:rPr>
          <w:rFonts w:ascii="DilleniaUPC" w:hAnsi="DilleniaUPC" w:cs="DilleniaUPC"/>
          <w:sz w:val="30"/>
          <w:szCs w:val="30"/>
        </w:rPr>
        <w:t>20</w:t>
      </w:r>
      <w:r w:rsidR="00F2632E">
        <w:rPr>
          <w:rFonts w:ascii="DilleniaUPC" w:hAnsi="DilleniaUPC" w:cs="DilleniaUPC" w:hint="cs"/>
          <w:sz w:val="30"/>
          <w:szCs w:val="30"/>
          <w:cs/>
        </w:rPr>
        <w:t xml:space="preserve"> พฤศจิกายน</w:t>
      </w:r>
      <w:r w:rsidR="00B53611" w:rsidRPr="00C70332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D46EB">
        <w:rPr>
          <w:rFonts w:ascii="DilleniaUPC" w:hAnsi="DilleniaUPC" w:cs="DilleniaUPC"/>
          <w:sz w:val="30"/>
          <w:szCs w:val="30"/>
        </w:rPr>
        <w:t>2567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395A48E9" w14:textId="77777777" w:rsidR="00D677F0" w:rsidRDefault="00D677F0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14:paraId="57ABE285" w14:textId="77777777" w:rsidR="008912BC" w:rsidRDefault="008912BC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781DEAEB" w14:textId="77777777" w:rsidR="00C25473" w:rsidRDefault="00C25473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2ECA3B13" w14:textId="363E4EA3" w:rsidR="00D677F0" w:rsidRPr="003762C7" w:rsidRDefault="00D677F0" w:rsidP="00267EA1">
      <w:pPr>
        <w:tabs>
          <w:tab w:val="center" w:pos="5812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  <w:t>(นา</w:t>
      </w:r>
      <w:r w:rsidR="00B53611">
        <w:rPr>
          <w:rFonts w:ascii="DilleniaUPC" w:hAnsi="DilleniaUPC" w:cs="DilleniaUPC" w:hint="cs"/>
          <w:sz w:val="30"/>
          <w:szCs w:val="30"/>
          <w:cs/>
        </w:rPr>
        <w:t>ยพิเชษฐ สิทธิอำนวย</w:t>
      </w:r>
      <w:r w:rsidRPr="003762C7">
        <w:rPr>
          <w:rFonts w:ascii="DilleniaUPC" w:hAnsi="DilleniaUPC" w:cs="DilleniaUPC"/>
          <w:sz w:val="30"/>
          <w:szCs w:val="30"/>
          <w:cs/>
        </w:rPr>
        <w:t>)</w:t>
      </w:r>
    </w:p>
    <w:p w14:paraId="1F490B91" w14:textId="77777777" w:rsidR="0011539E" w:rsidRPr="00A776D6" w:rsidRDefault="00D677F0" w:rsidP="00267EA1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sectPr w:rsidR="0011539E" w:rsidRPr="00A776D6" w:rsidSect="005C0FEF">
      <w:footerReference w:type="default" r:id="rId8"/>
      <w:pgSz w:w="11906" w:h="16838"/>
      <w:pgMar w:top="1134" w:right="1133" w:bottom="1134" w:left="1560" w:header="720" w:footer="233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670C" w14:textId="77777777" w:rsidR="00593DD7" w:rsidRDefault="00593DD7" w:rsidP="00A87D06">
      <w:r>
        <w:separator/>
      </w:r>
    </w:p>
  </w:endnote>
  <w:endnote w:type="continuationSeparator" w:id="0">
    <w:p w14:paraId="099C39A2" w14:textId="77777777" w:rsidR="00593DD7" w:rsidRDefault="00593DD7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283" w14:textId="09864EAA" w:rsidR="00D30220" w:rsidRDefault="005C0FEF" w:rsidP="00A776D6">
    <w:pPr>
      <w:pStyle w:val="Footer"/>
      <w:ind w:right="-1"/>
      <w:jc w:val="right"/>
    </w:pPr>
    <w:r w:rsidRPr="005C0FEF">
      <w:rPr>
        <w:rFonts w:ascii="DilleniaUPC" w:hAnsi="DilleniaUPC" w:cs="DilleniaUPC" w:hint="cs"/>
        <w:szCs w:val="24"/>
        <w:cs/>
      </w:rPr>
      <w:t>มาตรการอันเกิดจากการเปิดเผยข้อมูลลูกค้าที่มีพฤติกรรมส่งคำสั่งไม่เหมาะสม</w:t>
    </w:r>
    <w:r w:rsidR="005A66D5">
      <w:rPr>
        <w:rFonts w:ascii="DilleniaUPC" w:hAnsi="DilleniaUPC" w:cs="DilleniaUPC"/>
        <w:szCs w:val="24"/>
        <w:cs/>
      </w:rPr>
      <w:t xml:space="preserve">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PAGE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3976B1">
      <w:rPr>
        <w:rFonts w:ascii="DilleniaUPC" w:hAnsi="DilleniaUPC" w:cs="DilleniaUPC"/>
        <w:noProof/>
        <w:szCs w:val="24"/>
      </w:rPr>
      <w:t>3</w:t>
    </w:r>
    <w:r w:rsidR="0047748A" w:rsidRPr="008912BC">
      <w:rPr>
        <w:rFonts w:ascii="DilleniaUPC" w:hAnsi="DilleniaUPC" w:cs="DilleniaUPC"/>
        <w:szCs w:val="24"/>
      </w:rPr>
      <w:fldChar w:fldCharType="end"/>
    </w:r>
    <w:r w:rsidR="0047748A" w:rsidRPr="008912BC">
      <w:rPr>
        <w:rFonts w:ascii="DilleniaUPC" w:hAnsi="DilleniaUPC" w:cs="DilleniaUPC"/>
        <w:szCs w:val="24"/>
        <w:cs/>
      </w:rPr>
      <w:t xml:space="preserve">/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NUMPAGES 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3976B1">
      <w:rPr>
        <w:rFonts w:ascii="DilleniaUPC" w:hAnsi="DilleniaUPC" w:cs="DilleniaUPC"/>
        <w:noProof/>
        <w:szCs w:val="24"/>
      </w:rPr>
      <w:t>3</w:t>
    </w:r>
    <w:r w:rsidR="0047748A" w:rsidRPr="008912BC">
      <w:rPr>
        <w:rFonts w:ascii="DilleniaUPC" w:hAnsi="DilleniaUPC" w:cs="DilleniaUPC"/>
        <w:szCs w:val="24"/>
      </w:rPr>
      <w:fldChar w:fldCharType="end"/>
    </w:r>
  </w:p>
  <w:p w14:paraId="01BAE9B8" w14:textId="77777777" w:rsidR="00D30220" w:rsidRDefault="00D30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50F5" w14:textId="77777777" w:rsidR="00593DD7" w:rsidRDefault="00593DD7" w:rsidP="00A87D06">
      <w:r>
        <w:separator/>
      </w:r>
    </w:p>
  </w:footnote>
  <w:footnote w:type="continuationSeparator" w:id="0">
    <w:p w14:paraId="7AE01D37" w14:textId="77777777" w:rsidR="00593DD7" w:rsidRDefault="00593DD7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5A74CE"/>
    <w:multiLevelType w:val="hybridMultilevel"/>
    <w:tmpl w:val="BF94405C"/>
    <w:lvl w:ilvl="0" w:tplc="F9302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624677"/>
    <w:multiLevelType w:val="hybridMultilevel"/>
    <w:tmpl w:val="7F7419A8"/>
    <w:lvl w:ilvl="0" w:tplc="53207B2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77B86"/>
    <w:multiLevelType w:val="multilevel"/>
    <w:tmpl w:val="C34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9A2B13"/>
    <w:multiLevelType w:val="hybridMultilevel"/>
    <w:tmpl w:val="8E980426"/>
    <w:lvl w:ilvl="0" w:tplc="D2C091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515477">
    <w:abstractNumId w:val="6"/>
  </w:num>
  <w:num w:numId="2" w16cid:durableId="171409062">
    <w:abstractNumId w:val="0"/>
  </w:num>
  <w:num w:numId="3" w16cid:durableId="1075587906">
    <w:abstractNumId w:val="3"/>
  </w:num>
  <w:num w:numId="4" w16cid:durableId="810446400">
    <w:abstractNumId w:val="2"/>
  </w:num>
  <w:num w:numId="5" w16cid:durableId="113257329">
    <w:abstractNumId w:val="5"/>
  </w:num>
  <w:num w:numId="6" w16cid:durableId="1714234514">
    <w:abstractNumId w:val="4"/>
  </w:num>
  <w:num w:numId="7" w16cid:durableId="996030140">
    <w:abstractNumId w:val="4"/>
  </w:num>
  <w:num w:numId="8" w16cid:durableId="319772518">
    <w:abstractNumId w:val="1"/>
  </w:num>
  <w:num w:numId="9" w16cid:durableId="1516771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E3"/>
    <w:rsid w:val="00000EA1"/>
    <w:rsid w:val="000025E8"/>
    <w:rsid w:val="000040E3"/>
    <w:rsid w:val="0001056B"/>
    <w:rsid w:val="000122EB"/>
    <w:rsid w:val="000363B8"/>
    <w:rsid w:val="00037B0C"/>
    <w:rsid w:val="00044B94"/>
    <w:rsid w:val="00046141"/>
    <w:rsid w:val="00053238"/>
    <w:rsid w:val="00056506"/>
    <w:rsid w:val="00060532"/>
    <w:rsid w:val="00062F0C"/>
    <w:rsid w:val="00064A70"/>
    <w:rsid w:val="0007321A"/>
    <w:rsid w:val="000744FD"/>
    <w:rsid w:val="00081CE0"/>
    <w:rsid w:val="00091BEC"/>
    <w:rsid w:val="000A342E"/>
    <w:rsid w:val="000A6271"/>
    <w:rsid w:val="000B17E3"/>
    <w:rsid w:val="000C547E"/>
    <w:rsid w:val="000D3EFA"/>
    <w:rsid w:val="000D51CD"/>
    <w:rsid w:val="000E1230"/>
    <w:rsid w:val="000F78FE"/>
    <w:rsid w:val="00101C43"/>
    <w:rsid w:val="00110B8C"/>
    <w:rsid w:val="001134AC"/>
    <w:rsid w:val="0011539E"/>
    <w:rsid w:val="00125CBF"/>
    <w:rsid w:val="00132233"/>
    <w:rsid w:val="0014073F"/>
    <w:rsid w:val="00140ED2"/>
    <w:rsid w:val="00151A46"/>
    <w:rsid w:val="0016011C"/>
    <w:rsid w:val="0016095F"/>
    <w:rsid w:val="00166C19"/>
    <w:rsid w:val="0017238C"/>
    <w:rsid w:val="00173B30"/>
    <w:rsid w:val="00176D36"/>
    <w:rsid w:val="00177202"/>
    <w:rsid w:val="00194291"/>
    <w:rsid w:val="001A5E00"/>
    <w:rsid w:val="001A66B3"/>
    <w:rsid w:val="001B1806"/>
    <w:rsid w:val="001B5B99"/>
    <w:rsid w:val="001B7E14"/>
    <w:rsid w:val="001C11AD"/>
    <w:rsid w:val="001C19A0"/>
    <w:rsid w:val="001C4EE8"/>
    <w:rsid w:val="001D4159"/>
    <w:rsid w:val="001D4B89"/>
    <w:rsid w:val="001E0341"/>
    <w:rsid w:val="00217EE1"/>
    <w:rsid w:val="00224824"/>
    <w:rsid w:val="00224D99"/>
    <w:rsid w:val="002345E6"/>
    <w:rsid w:val="00234936"/>
    <w:rsid w:val="00236194"/>
    <w:rsid w:val="002539A6"/>
    <w:rsid w:val="00253EC1"/>
    <w:rsid w:val="00256A17"/>
    <w:rsid w:val="0026502B"/>
    <w:rsid w:val="002659D4"/>
    <w:rsid w:val="00267EA1"/>
    <w:rsid w:val="0027057B"/>
    <w:rsid w:val="0027671A"/>
    <w:rsid w:val="00280C77"/>
    <w:rsid w:val="0028138F"/>
    <w:rsid w:val="002A0685"/>
    <w:rsid w:val="002B11C0"/>
    <w:rsid w:val="002B1B6D"/>
    <w:rsid w:val="002D2A4F"/>
    <w:rsid w:val="002D3CE3"/>
    <w:rsid w:val="002E0379"/>
    <w:rsid w:val="002E1F0C"/>
    <w:rsid w:val="002F1ADB"/>
    <w:rsid w:val="002F1FB1"/>
    <w:rsid w:val="002F4CF6"/>
    <w:rsid w:val="002F5BB5"/>
    <w:rsid w:val="002F69B3"/>
    <w:rsid w:val="00303E7D"/>
    <w:rsid w:val="0031612C"/>
    <w:rsid w:val="00317693"/>
    <w:rsid w:val="00322F1C"/>
    <w:rsid w:val="003267F7"/>
    <w:rsid w:val="003303AE"/>
    <w:rsid w:val="003337CB"/>
    <w:rsid w:val="0034452E"/>
    <w:rsid w:val="00347542"/>
    <w:rsid w:val="00352A2C"/>
    <w:rsid w:val="00354577"/>
    <w:rsid w:val="00357A2B"/>
    <w:rsid w:val="00366D91"/>
    <w:rsid w:val="003762C7"/>
    <w:rsid w:val="00384A6E"/>
    <w:rsid w:val="00384B3D"/>
    <w:rsid w:val="00385F40"/>
    <w:rsid w:val="00386C64"/>
    <w:rsid w:val="003935FA"/>
    <w:rsid w:val="00396140"/>
    <w:rsid w:val="003961C0"/>
    <w:rsid w:val="003976B1"/>
    <w:rsid w:val="00397D00"/>
    <w:rsid w:val="003A30B5"/>
    <w:rsid w:val="003D0CCB"/>
    <w:rsid w:val="003D17F1"/>
    <w:rsid w:val="003D4515"/>
    <w:rsid w:val="003D5EB6"/>
    <w:rsid w:val="00406448"/>
    <w:rsid w:val="00412FF4"/>
    <w:rsid w:val="00420AAC"/>
    <w:rsid w:val="004306CB"/>
    <w:rsid w:val="00434EBA"/>
    <w:rsid w:val="0044564E"/>
    <w:rsid w:val="0044658A"/>
    <w:rsid w:val="0046654C"/>
    <w:rsid w:val="0046755F"/>
    <w:rsid w:val="00475653"/>
    <w:rsid w:val="0047748A"/>
    <w:rsid w:val="00482611"/>
    <w:rsid w:val="004846CB"/>
    <w:rsid w:val="00492B77"/>
    <w:rsid w:val="00493EB2"/>
    <w:rsid w:val="00497CCB"/>
    <w:rsid w:val="004B4D53"/>
    <w:rsid w:val="004C5E23"/>
    <w:rsid w:val="004D075C"/>
    <w:rsid w:val="004D2D0F"/>
    <w:rsid w:val="004D4BAF"/>
    <w:rsid w:val="004D5082"/>
    <w:rsid w:val="004D79EB"/>
    <w:rsid w:val="004F6C07"/>
    <w:rsid w:val="00502556"/>
    <w:rsid w:val="0050640E"/>
    <w:rsid w:val="0051150D"/>
    <w:rsid w:val="005175CD"/>
    <w:rsid w:val="00517A70"/>
    <w:rsid w:val="00523520"/>
    <w:rsid w:val="00537216"/>
    <w:rsid w:val="0054179F"/>
    <w:rsid w:val="005437A4"/>
    <w:rsid w:val="00546830"/>
    <w:rsid w:val="00547F39"/>
    <w:rsid w:val="00550282"/>
    <w:rsid w:val="005536C8"/>
    <w:rsid w:val="00556CA1"/>
    <w:rsid w:val="0056298C"/>
    <w:rsid w:val="00565E19"/>
    <w:rsid w:val="00571F3B"/>
    <w:rsid w:val="00574649"/>
    <w:rsid w:val="00580C6E"/>
    <w:rsid w:val="00581080"/>
    <w:rsid w:val="00581758"/>
    <w:rsid w:val="005846C1"/>
    <w:rsid w:val="00593DD7"/>
    <w:rsid w:val="005A0499"/>
    <w:rsid w:val="005A66D5"/>
    <w:rsid w:val="005C0FEF"/>
    <w:rsid w:val="005C4C4E"/>
    <w:rsid w:val="005D6697"/>
    <w:rsid w:val="005E37B0"/>
    <w:rsid w:val="005F1378"/>
    <w:rsid w:val="005F2B80"/>
    <w:rsid w:val="00607C48"/>
    <w:rsid w:val="006102BF"/>
    <w:rsid w:val="0061318F"/>
    <w:rsid w:val="006133AF"/>
    <w:rsid w:val="00617129"/>
    <w:rsid w:val="00622D39"/>
    <w:rsid w:val="00623D23"/>
    <w:rsid w:val="006264C3"/>
    <w:rsid w:val="00632DC2"/>
    <w:rsid w:val="00635837"/>
    <w:rsid w:val="00643429"/>
    <w:rsid w:val="00645C59"/>
    <w:rsid w:val="00647B91"/>
    <w:rsid w:val="0066211F"/>
    <w:rsid w:val="006661F1"/>
    <w:rsid w:val="006738AB"/>
    <w:rsid w:val="00677F99"/>
    <w:rsid w:val="0068507E"/>
    <w:rsid w:val="00690143"/>
    <w:rsid w:val="006913EB"/>
    <w:rsid w:val="00692181"/>
    <w:rsid w:val="00694FEC"/>
    <w:rsid w:val="006A3D95"/>
    <w:rsid w:val="006A69E2"/>
    <w:rsid w:val="006B0BB0"/>
    <w:rsid w:val="006B203F"/>
    <w:rsid w:val="006C4C55"/>
    <w:rsid w:val="006C762D"/>
    <w:rsid w:val="006D7555"/>
    <w:rsid w:val="006E56A0"/>
    <w:rsid w:val="006F7B9B"/>
    <w:rsid w:val="00701A9B"/>
    <w:rsid w:val="0071174C"/>
    <w:rsid w:val="00712F66"/>
    <w:rsid w:val="00714269"/>
    <w:rsid w:val="00720FA3"/>
    <w:rsid w:val="007267C3"/>
    <w:rsid w:val="00730222"/>
    <w:rsid w:val="0073226D"/>
    <w:rsid w:val="00735580"/>
    <w:rsid w:val="00746A29"/>
    <w:rsid w:val="00762395"/>
    <w:rsid w:val="007651E4"/>
    <w:rsid w:val="00765461"/>
    <w:rsid w:val="007656E6"/>
    <w:rsid w:val="00780B66"/>
    <w:rsid w:val="00793850"/>
    <w:rsid w:val="007A4100"/>
    <w:rsid w:val="007A4F12"/>
    <w:rsid w:val="007A5B52"/>
    <w:rsid w:val="007B6CE3"/>
    <w:rsid w:val="007C1174"/>
    <w:rsid w:val="007C539A"/>
    <w:rsid w:val="007E0502"/>
    <w:rsid w:val="007E2EA7"/>
    <w:rsid w:val="007E604F"/>
    <w:rsid w:val="00803B57"/>
    <w:rsid w:val="008067C7"/>
    <w:rsid w:val="0080750D"/>
    <w:rsid w:val="00810FF5"/>
    <w:rsid w:val="0081790D"/>
    <w:rsid w:val="008353E3"/>
    <w:rsid w:val="0083624C"/>
    <w:rsid w:val="0083654A"/>
    <w:rsid w:val="00836F38"/>
    <w:rsid w:val="00842213"/>
    <w:rsid w:val="008633D8"/>
    <w:rsid w:val="008636D9"/>
    <w:rsid w:val="00873698"/>
    <w:rsid w:val="008908A1"/>
    <w:rsid w:val="008912BC"/>
    <w:rsid w:val="008922A2"/>
    <w:rsid w:val="00894FE4"/>
    <w:rsid w:val="008A1CCC"/>
    <w:rsid w:val="008A3023"/>
    <w:rsid w:val="008B2081"/>
    <w:rsid w:val="008B2C5B"/>
    <w:rsid w:val="008D4747"/>
    <w:rsid w:val="008D56A1"/>
    <w:rsid w:val="008E459D"/>
    <w:rsid w:val="008F09BC"/>
    <w:rsid w:val="008F4B19"/>
    <w:rsid w:val="008F7046"/>
    <w:rsid w:val="00906608"/>
    <w:rsid w:val="009159A1"/>
    <w:rsid w:val="00916F8B"/>
    <w:rsid w:val="00917C51"/>
    <w:rsid w:val="009247DC"/>
    <w:rsid w:val="0092793D"/>
    <w:rsid w:val="00930409"/>
    <w:rsid w:val="00935813"/>
    <w:rsid w:val="00950D9C"/>
    <w:rsid w:val="00953CB7"/>
    <w:rsid w:val="009549B0"/>
    <w:rsid w:val="00956BB5"/>
    <w:rsid w:val="00957E5E"/>
    <w:rsid w:val="009643C1"/>
    <w:rsid w:val="00971E21"/>
    <w:rsid w:val="00980E49"/>
    <w:rsid w:val="00982AE8"/>
    <w:rsid w:val="0099426E"/>
    <w:rsid w:val="00995F4F"/>
    <w:rsid w:val="009A69BD"/>
    <w:rsid w:val="009A6A40"/>
    <w:rsid w:val="009B2ABE"/>
    <w:rsid w:val="009B5D15"/>
    <w:rsid w:val="009C0F67"/>
    <w:rsid w:val="009C1D70"/>
    <w:rsid w:val="009C36EC"/>
    <w:rsid w:val="009D0B8B"/>
    <w:rsid w:val="009D1BD4"/>
    <w:rsid w:val="009E22EF"/>
    <w:rsid w:val="009F2808"/>
    <w:rsid w:val="009F31D9"/>
    <w:rsid w:val="009F6832"/>
    <w:rsid w:val="009F696D"/>
    <w:rsid w:val="009F760E"/>
    <w:rsid w:val="00A10FF9"/>
    <w:rsid w:val="00A12389"/>
    <w:rsid w:val="00A1433A"/>
    <w:rsid w:val="00A23664"/>
    <w:rsid w:val="00A35B5E"/>
    <w:rsid w:val="00A41004"/>
    <w:rsid w:val="00A4261C"/>
    <w:rsid w:val="00A47DCC"/>
    <w:rsid w:val="00A53E6F"/>
    <w:rsid w:val="00A64B2C"/>
    <w:rsid w:val="00A65FA7"/>
    <w:rsid w:val="00A74AF3"/>
    <w:rsid w:val="00A776D6"/>
    <w:rsid w:val="00A82AC1"/>
    <w:rsid w:val="00A87D06"/>
    <w:rsid w:val="00A92E94"/>
    <w:rsid w:val="00A96126"/>
    <w:rsid w:val="00AA2053"/>
    <w:rsid w:val="00AA6303"/>
    <w:rsid w:val="00AB27CA"/>
    <w:rsid w:val="00AE50CE"/>
    <w:rsid w:val="00AE6363"/>
    <w:rsid w:val="00AE7138"/>
    <w:rsid w:val="00B02C2F"/>
    <w:rsid w:val="00B11B10"/>
    <w:rsid w:val="00B12096"/>
    <w:rsid w:val="00B15716"/>
    <w:rsid w:val="00B33EC1"/>
    <w:rsid w:val="00B4778F"/>
    <w:rsid w:val="00B50C80"/>
    <w:rsid w:val="00B52EA1"/>
    <w:rsid w:val="00B53611"/>
    <w:rsid w:val="00B603F4"/>
    <w:rsid w:val="00B71285"/>
    <w:rsid w:val="00B758F3"/>
    <w:rsid w:val="00B75A2D"/>
    <w:rsid w:val="00B956D4"/>
    <w:rsid w:val="00BA2E9C"/>
    <w:rsid w:val="00BB110F"/>
    <w:rsid w:val="00BB14FC"/>
    <w:rsid w:val="00BB6ECB"/>
    <w:rsid w:val="00BC1A56"/>
    <w:rsid w:val="00BD42F3"/>
    <w:rsid w:val="00BE01FA"/>
    <w:rsid w:val="00BE7A8D"/>
    <w:rsid w:val="00BF6B0D"/>
    <w:rsid w:val="00C01582"/>
    <w:rsid w:val="00C02447"/>
    <w:rsid w:val="00C16FAF"/>
    <w:rsid w:val="00C25473"/>
    <w:rsid w:val="00C279DB"/>
    <w:rsid w:val="00C356C3"/>
    <w:rsid w:val="00C41464"/>
    <w:rsid w:val="00C44646"/>
    <w:rsid w:val="00C506EA"/>
    <w:rsid w:val="00C55B38"/>
    <w:rsid w:val="00C55CC1"/>
    <w:rsid w:val="00C647CA"/>
    <w:rsid w:val="00C70332"/>
    <w:rsid w:val="00C7211E"/>
    <w:rsid w:val="00C80799"/>
    <w:rsid w:val="00C845B5"/>
    <w:rsid w:val="00C86C12"/>
    <w:rsid w:val="00C93EE2"/>
    <w:rsid w:val="00C95209"/>
    <w:rsid w:val="00C9608B"/>
    <w:rsid w:val="00CA0375"/>
    <w:rsid w:val="00CA2355"/>
    <w:rsid w:val="00CA467E"/>
    <w:rsid w:val="00CB3D0A"/>
    <w:rsid w:val="00CC74B5"/>
    <w:rsid w:val="00CD196F"/>
    <w:rsid w:val="00CE6A13"/>
    <w:rsid w:val="00CF2B10"/>
    <w:rsid w:val="00CF4F6A"/>
    <w:rsid w:val="00D079FA"/>
    <w:rsid w:val="00D07AB7"/>
    <w:rsid w:val="00D127FE"/>
    <w:rsid w:val="00D146A0"/>
    <w:rsid w:val="00D17975"/>
    <w:rsid w:val="00D2036B"/>
    <w:rsid w:val="00D30220"/>
    <w:rsid w:val="00D34581"/>
    <w:rsid w:val="00D366E8"/>
    <w:rsid w:val="00D42773"/>
    <w:rsid w:val="00D55580"/>
    <w:rsid w:val="00D57482"/>
    <w:rsid w:val="00D61AE9"/>
    <w:rsid w:val="00D66242"/>
    <w:rsid w:val="00D677F0"/>
    <w:rsid w:val="00D71011"/>
    <w:rsid w:val="00D7598F"/>
    <w:rsid w:val="00D763F9"/>
    <w:rsid w:val="00D8211F"/>
    <w:rsid w:val="00D84D77"/>
    <w:rsid w:val="00D84DF6"/>
    <w:rsid w:val="00D868C8"/>
    <w:rsid w:val="00DB12B9"/>
    <w:rsid w:val="00DC08D4"/>
    <w:rsid w:val="00DC7056"/>
    <w:rsid w:val="00DD06CF"/>
    <w:rsid w:val="00DD23CD"/>
    <w:rsid w:val="00DE17C3"/>
    <w:rsid w:val="00DF1922"/>
    <w:rsid w:val="00E06473"/>
    <w:rsid w:val="00E1338E"/>
    <w:rsid w:val="00E20ED9"/>
    <w:rsid w:val="00E21D1A"/>
    <w:rsid w:val="00E25B4E"/>
    <w:rsid w:val="00E36670"/>
    <w:rsid w:val="00E36A11"/>
    <w:rsid w:val="00E3774C"/>
    <w:rsid w:val="00E41873"/>
    <w:rsid w:val="00E45724"/>
    <w:rsid w:val="00E611A7"/>
    <w:rsid w:val="00E65B2E"/>
    <w:rsid w:val="00E65EA9"/>
    <w:rsid w:val="00E8517C"/>
    <w:rsid w:val="00E87C51"/>
    <w:rsid w:val="00E90F58"/>
    <w:rsid w:val="00E91093"/>
    <w:rsid w:val="00EA245E"/>
    <w:rsid w:val="00EC18C4"/>
    <w:rsid w:val="00ED4D0E"/>
    <w:rsid w:val="00ED6941"/>
    <w:rsid w:val="00ED7386"/>
    <w:rsid w:val="00EF14B7"/>
    <w:rsid w:val="00F01DB3"/>
    <w:rsid w:val="00F14E98"/>
    <w:rsid w:val="00F2632E"/>
    <w:rsid w:val="00F37112"/>
    <w:rsid w:val="00F41557"/>
    <w:rsid w:val="00F4227C"/>
    <w:rsid w:val="00F67454"/>
    <w:rsid w:val="00F7196A"/>
    <w:rsid w:val="00F72021"/>
    <w:rsid w:val="00F9236D"/>
    <w:rsid w:val="00F92C54"/>
    <w:rsid w:val="00F9567F"/>
    <w:rsid w:val="00FA2EDE"/>
    <w:rsid w:val="00FA4EE6"/>
    <w:rsid w:val="00FB268D"/>
    <w:rsid w:val="00FD46EB"/>
    <w:rsid w:val="00FE393B"/>
    <w:rsid w:val="00FE6751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0540D"/>
  <w15:docId w15:val="{3017934C-B454-484C-BE98-4730603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406448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C74B5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CC74B5"/>
    <w:rPr>
      <w:szCs w:val="25"/>
      <w:lang w:eastAsia="ko-KR"/>
    </w:rPr>
  </w:style>
  <w:style w:type="character" w:styleId="FootnoteReference">
    <w:name w:val="footnote reference"/>
    <w:basedOn w:val="DefaultParagraphFont"/>
    <w:semiHidden/>
    <w:unhideWhenUsed/>
    <w:rsid w:val="00CC74B5"/>
    <w:rPr>
      <w:vertAlign w:val="superscript"/>
    </w:rPr>
  </w:style>
  <w:style w:type="paragraph" w:styleId="Revision">
    <w:name w:val="Revision"/>
    <w:hidden/>
    <w:uiPriority w:val="99"/>
    <w:semiHidden/>
    <w:rsid w:val="000D51CD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EF95-A11E-4215-AA8C-63733191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ASCO-Bawornpan</cp:lastModifiedBy>
  <cp:revision>2</cp:revision>
  <cp:lastPrinted>2024-06-26T09:55:00Z</cp:lastPrinted>
  <dcterms:created xsi:type="dcterms:W3CDTF">2024-11-20T04:58:00Z</dcterms:created>
  <dcterms:modified xsi:type="dcterms:W3CDTF">2024-11-20T04:58:00Z</dcterms:modified>
</cp:coreProperties>
</file>